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0992D" w14:textId="77777777" w:rsidR="00234B81" w:rsidRDefault="00234B81" w:rsidP="00E44943">
      <w:pPr>
        <w:pStyle w:val="Default"/>
        <w:ind w:left="708" w:hanging="708"/>
      </w:pPr>
    </w:p>
    <w:p w14:paraId="4FB144F0" w14:textId="77777777" w:rsidR="00234B81" w:rsidRDefault="00234B81" w:rsidP="00234B81">
      <w:pPr>
        <w:pStyle w:val="Default"/>
        <w:spacing w:line="360" w:lineRule="auto"/>
        <w:jc w:val="center"/>
        <w:rPr>
          <w:rFonts w:ascii="Arial Narrow" w:hAnsi="Arial Narrow"/>
          <w:b/>
          <w:bCs/>
        </w:rPr>
      </w:pPr>
      <w:r w:rsidRPr="00234B81">
        <w:rPr>
          <w:rFonts w:ascii="Arial Narrow" w:hAnsi="Arial Narrow"/>
          <w:b/>
          <w:bCs/>
        </w:rPr>
        <w:t>CADERNO DE ENCARGOS</w:t>
      </w:r>
    </w:p>
    <w:p w14:paraId="5EAE931D" w14:textId="77777777" w:rsidR="00234B81" w:rsidRPr="00234B81" w:rsidRDefault="00234B81" w:rsidP="00234B81">
      <w:pPr>
        <w:pStyle w:val="Default"/>
        <w:spacing w:line="360" w:lineRule="auto"/>
        <w:jc w:val="center"/>
        <w:rPr>
          <w:rFonts w:ascii="Arial Narrow" w:hAnsi="Arial Narrow"/>
        </w:rPr>
      </w:pPr>
    </w:p>
    <w:p w14:paraId="6A4E96E6" w14:textId="77777777" w:rsidR="00234B81" w:rsidRPr="00234B81" w:rsidRDefault="00234B81" w:rsidP="00234B81">
      <w:pPr>
        <w:pStyle w:val="Default"/>
        <w:spacing w:line="360" w:lineRule="auto"/>
        <w:jc w:val="center"/>
        <w:rPr>
          <w:rFonts w:ascii="Arial Narrow" w:hAnsi="Arial Narrow"/>
        </w:rPr>
      </w:pPr>
      <w:r w:rsidRPr="00234B81">
        <w:rPr>
          <w:rFonts w:ascii="Arial Narrow" w:hAnsi="Arial Narrow"/>
          <w:b/>
          <w:bCs/>
        </w:rPr>
        <w:t>EMPREITADA DE OBRAS PÚBLICAS</w:t>
      </w:r>
    </w:p>
    <w:p w14:paraId="63FFEDD0" w14:textId="77777777" w:rsidR="00B31C59" w:rsidRDefault="00B31C59" w:rsidP="00B31C59">
      <w:pPr>
        <w:pStyle w:val="Rodap"/>
        <w:jc w:val="center"/>
      </w:pPr>
      <w:r w:rsidRPr="001D4C41">
        <w:rPr>
          <w:rFonts w:ascii="Arial Narrow" w:hAnsi="Arial Narrow" w:cs="Abadi"/>
          <w:sz w:val="24"/>
          <w:szCs w:val="24"/>
        </w:rPr>
        <w:t>“</w:t>
      </w:r>
      <w:r>
        <w:rPr>
          <w:rFonts w:ascii="Arial Narrow" w:hAnsi="Arial Narrow" w:cs="Abadi"/>
        </w:rPr>
        <w:t>PRÉ-ESCOLAR 2.ª FASE</w:t>
      </w:r>
      <w:r w:rsidRPr="00BA269E">
        <w:rPr>
          <w:rFonts w:ascii="Arial Narrow" w:hAnsi="Arial Narrow" w:cs="Abadi"/>
        </w:rPr>
        <w:t xml:space="preserve"> "</w:t>
      </w:r>
    </w:p>
    <w:p w14:paraId="6C5332DB" w14:textId="77777777" w:rsidR="00234B81" w:rsidRPr="00234B81" w:rsidRDefault="00234B81" w:rsidP="00234B81">
      <w:pPr>
        <w:spacing w:line="360" w:lineRule="auto"/>
        <w:jc w:val="both"/>
        <w:rPr>
          <w:rFonts w:ascii="Arial Narrow" w:hAnsi="Arial Narrow"/>
          <w:sz w:val="24"/>
          <w:szCs w:val="24"/>
        </w:rPr>
      </w:pPr>
    </w:p>
    <w:p w14:paraId="4ED2E3C9" w14:textId="77777777" w:rsidR="00234B81" w:rsidRPr="00234B81" w:rsidRDefault="00234B81" w:rsidP="00234B81">
      <w:pPr>
        <w:spacing w:line="360" w:lineRule="auto"/>
        <w:jc w:val="both"/>
        <w:rPr>
          <w:rFonts w:ascii="Arial Narrow" w:hAnsi="Arial Narrow"/>
          <w:sz w:val="24"/>
          <w:szCs w:val="24"/>
        </w:rPr>
      </w:pPr>
    </w:p>
    <w:p w14:paraId="0B7962F9"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b/>
          <w:bCs/>
          <w:color w:val="000000"/>
          <w:sz w:val="24"/>
          <w:szCs w:val="24"/>
        </w:rPr>
        <w:t xml:space="preserve">Capítulo I – Disposições iniciais </w:t>
      </w:r>
      <w:r w:rsidRPr="00234B81">
        <w:rPr>
          <w:rFonts w:ascii="Arial Narrow" w:hAnsi="Arial Narrow" w:cs="Calibri"/>
          <w:color w:val="000000"/>
          <w:sz w:val="24"/>
          <w:szCs w:val="24"/>
        </w:rPr>
        <w:t>------</w:t>
      </w:r>
      <w:r>
        <w:rPr>
          <w:rFonts w:ascii="Arial Narrow" w:hAnsi="Arial Narrow" w:cs="Calibri"/>
          <w:color w:val="000000"/>
          <w:sz w:val="24"/>
          <w:szCs w:val="24"/>
        </w:rPr>
        <w:t>-</w:t>
      </w:r>
      <w:r w:rsidRPr="00234B81">
        <w:rPr>
          <w:rFonts w:ascii="Arial Narrow" w:hAnsi="Arial Narrow" w:cs="Calibri"/>
          <w:color w:val="000000"/>
          <w:sz w:val="24"/>
          <w:szCs w:val="24"/>
        </w:rPr>
        <w:t xml:space="preserve">-------------------------------------------------------------------------- 4 </w:t>
      </w:r>
    </w:p>
    <w:p w14:paraId="4AD6B2D6"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1.ª –</w:t>
      </w:r>
      <w:r>
        <w:rPr>
          <w:rFonts w:ascii="Arial Narrow" w:hAnsi="Arial Narrow" w:cs="Calibri"/>
          <w:color w:val="000000"/>
          <w:sz w:val="24"/>
          <w:szCs w:val="24"/>
        </w:rPr>
        <w:t xml:space="preserve"> Objeto ------------</w:t>
      </w:r>
      <w:r w:rsidRPr="00234B81">
        <w:rPr>
          <w:rFonts w:ascii="Arial Narrow" w:hAnsi="Arial Narrow" w:cs="Calibri"/>
          <w:color w:val="000000"/>
          <w:sz w:val="24"/>
          <w:szCs w:val="24"/>
        </w:rPr>
        <w:t xml:space="preserve">--------------------------------------------------------------------------------------- 4 </w:t>
      </w:r>
    </w:p>
    <w:p w14:paraId="2997A76A"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2.ª – Disposições por que se rege a empreita</w:t>
      </w:r>
      <w:r>
        <w:rPr>
          <w:rFonts w:ascii="Arial Narrow" w:hAnsi="Arial Narrow" w:cs="Calibri"/>
          <w:color w:val="000000"/>
          <w:sz w:val="24"/>
          <w:szCs w:val="24"/>
        </w:rPr>
        <w:t>da ----------------</w:t>
      </w:r>
      <w:r w:rsidRPr="00234B81">
        <w:rPr>
          <w:rFonts w:ascii="Arial Narrow" w:hAnsi="Arial Narrow" w:cs="Calibri"/>
          <w:color w:val="000000"/>
          <w:sz w:val="24"/>
          <w:szCs w:val="24"/>
        </w:rPr>
        <w:t xml:space="preserve">----------------------------------- 4 </w:t>
      </w:r>
    </w:p>
    <w:p w14:paraId="39FE6806"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3.ª – Interpretação dos documentos</w:t>
      </w:r>
      <w:r>
        <w:rPr>
          <w:rFonts w:ascii="Arial Narrow" w:hAnsi="Arial Narrow" w:cs="Calibri"/>
          <w:color w:val="000000"/>
          <w:sz w:val="24"/>
          <w:szCs w:val="24"/>
        </w:rPr>
        <w:t xml:space="preserve"> que regem a empreitada ---------------</w:t>
      </w:r>
      <w:r w:rsidRPr="00234B81">
        <w:rPr>
          <w:rFonts w:ascii="Arial Narrow" w:hAnsi="Arial Narrow" w:cs="Calibri"/>
          <w:color w:val="000000"/>
          <w:sz w:val="24"/>
          <w:szCs w:val="24"/>
        </w:rPr>
        <w:t xml:space="preserve">------------------ 5 </w:t>
      </w:r>
    </w:p>
    <w:p w14:paraId="6FE971D6"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4.ª – Esclarecimento de dúvidas ---------------------------</w:t>
      </w:r>
      <w:r>
        <w:rPr>
          <w:rFonts w:ascii="Arial Narrow" w:hAnsi="Arial Narrow" w:cs="Calibri"/>
          <w:color w:val="000000"/>
          <w:sz w:val="24"/>
          <w:szCs w:val="24"/>
        </w:rPr>
        <w:t>--------------------</w:t>
      </w:r>
      <w:r w:rsidRPr="00234B81">
        <w:rPr>
          <w:rFonts w:ascii="Arial Narrow" w:hAnsi="Arial Narrow" w:cs="Calibri"/>
          <w:color w:val="000000"/>
          <w:sz w:val="24"/>
          <w:szCs w:val="24"/>
        </w:rPr>
        <w:t xml:space="preserve">------------------------- 6 </w:t>
      </w:r>
    </w:p>
    <w:p w14:paraId="69C11FC4"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5.ª – Projeto -----------------------------------------------</w:t>
      </w:r>
      <w:r>
        <w:rPr>
          <w:rFonts w:ascii="Arial Narrow" w:hAnsi="Arial Narrow" w:cs="Calibri"/>
          <w:color w:val="000000"/>
          <w:sz w:val="24"/>
          <w:szCs w:val="24"/>
        </w:rPr>
        <w:t>--------------------</w:t>
      </w:r>
      <w:r w:rsidRPr="00234B81">
        <w:rPr>
          <w:rFonts w:ascii="Arial Narrow" w:hAnsi="Arial Narrow" w:cs="Calibri"/>
          <w:color w:val="000000"/>
          <w:sz w:val="24"/>
          <w:szCs w:val="24"/>
        </w:rPr>
        <w:t xml:space="preserve">------------------------------- 6 </w:t>
      </w:r>
    </w:p>
    <w:p w14:paraId="30EC9A50"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b/>
          <w:bCs/>
          <w:color w:val="000000"/>
          <w:sz w:val="24"/>
          <w:szCs w:val="24"/>
        </w:rPr>
        <w:t xml:space="preserve">Capítulo II – Obrigações do empreiteiro </w:t>
      </w:r>
      <w:r w:rsidRPr="00234B81">
        <w:rPr>
          <w:rFonts w:ascii="Arial Narrow" w:hAnsi="Arial Narrow" w:cs="Calibri"/>
          <w:color w:val="000000"/>
          <w:sz w:val="24"/>
          <w:szCs w:val="24"/>
        </w:rPr>
        <w:t>-----------------------</w:t>
      </w:r>
      <w:r>
        <w:rPr>
          <w:rFonts w:ascii="Arial Narrow" w:hAnsi="Arial Narrow" w:cs="Calibri"/>
          <w:color w:val="000000"/>
          <w:sz w:val="24"/>
          <w:szCs w:val="24"/>
        </w:rPr>
        <w:t>------------------</w:t>
      </w:r>
      <w:r w:rsidRPr="00234B81">
        <w:rPr>
          <w:rFonts w:ascii="Arial Narrow" w:hAnsi="Arial Narrow" w:cs="Calibri"/>
          <w:color w:val="000000"/>
          <w:sz w:val="24"/>
          <w:szCs w:val="24"/>
        </w:rPr>
        <w:t xml:space="preserve">------------------------------ 7 </w:t>
      </w:r>
    </w:p>
    <w:p w14:paraId="7FE8CF6B"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Secção I – Preparação e planeamento dos trabalhos -</w:t>
      </w:r>
      <w:r>
        <w:rPr>
          <w:rFonts w:ascii="Arial Narrow" w:hAnsi="Arial Narrow" w:cs="Calibri"/>
          <w:color w:val="000000"/>
          <w:sz w:val="24"/>
          <w:szCs w:val="24"/>
        </w:rPr>
        <w:t>--------------------</w:t>
      </w:r>
      <w:r w:rsidRPr="00234B81">
        <w:rPr>
          <w:rFonts w:ascii="Arial Narrow" w:hAnsi="Arial Narrow" w:cs="Calibri"/>
          <w:color w:val="000000"/>
          <w:sz w:val="24"/>
          <w:szCs w:val="24"/>
        </w:rPr>
        <w:t xml:space="preserve">------------------------------------ 7 </w:t>
      </w:r>
    </w:p>
    <w:p w14:paraId="216A2C57"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6.ª – Preparação e planeamento da exe</w:t>
      </w:r>
      <w:r>
        <w:rPr>
          <w:rFonts w:ascii="Arial Narrow" w:hAnsi="Arial Narrow" w:cs="Calibri"/>
          <w:color w:val="000000"/>
          <w:sz w:val="24"/>
          <w:szCs w:val="24"/>
        </w:rPr>
        <w:t>cução da obra -----</w:t>
      </w:r>
      <w:r w:rsidRPr="00234B81">
        <w:rPr>
          <w:rFonts w:ascii="Arial Narrow" w:hAnsi="Arial Narrow" w:cs="Calibri"/>
          <w:color w:val="000000"/>
          <w:sz w:val="24"/>
          <w:szCs w:val="24"/>
        </w:rPr>
        <w:t xml:space="preserve">------------------------------------- 7 </w:t>
      </w:r>
    </w:p>
    <w:p w14:paraId="0133D1D0"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7.ª – Plano de trabalhos ajustado --------</w:t>
      </w:r>
      <w:r>
        <w:rPr>
          <w:rFonts w:ascii="Arial Narrow" w:hAnsi="Arial Narrow" w:cs="Calibri"/>
          <w:color w:val="000000"/>
          <w:sz w:val="24"/>
          <w:szCs w:val="24"/>
        </w:rPr>
        <w:t>--------------------</w:t>
      </w:r>
      <w:r w:rsidRPr="00234B81">
        <w:rPr>
          <w:rFonts w:ascii="Arial Narrow" w:hAnsi="Arial Narrow" w:cs="Calibri"/>
          <w:color w:val="000000"/>
          <w:sz w:val="24"/>
          <w:szCs w:val="24"/>
        </w:rPr>
        <w:t xml:space="preserve">------------------------------------------ 9 </w:t>
      </w:r>
    </w:p>
    <w:p w14:paraId="3C04C1A0"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8.ª – Modificação do plano de trabalhos e do plan</w:t>
      </w:r>
      <w:r>
        <w:rPr>
          <w:rFonts w:ascii="Arial Narrow" w:hAnsi="Arial Narrow" w:cs="Calibri"/>
          <w:color w:val="000000"/>
          <w:sz w:val="24"/>
          <w:szCs w:val="24"/>
        </w:rPr>
        <w:t>o de pagamentos ------</w:t>
      </w:r>
      <w:r w:rsidRPr="00234B81">
        <w:rPr>
          <w:rFonts w:ascii="Arial Narrow" w:hAnsi="Arial Narrow" w:cs="Calibri"/>
          <w:color w:val="000000"/>
          <w:sz w:val="24"/>
          <w:szCs w:val="24"/>
        </w:rPr>
        <w:t xml:space="preserve">------------------ 10 </w:t>
      </w:r>
    </w:p>
    <w:p w14:paraId="1D84DF49"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Secção II – Prazos de execução -</w:t>
      </w:r>
      <w:r>
        <w:rPr>
          <w:rFonts w:ascii="Arial Narrow" w:hAnsi="Arial Narrow" w:cs="Calibri"/>
          <w:color w:val="000000"/>
          <w:sz w:val="24"/>
          <w:szCs w:val="24"/>
        </w:rPr>
        <w:t>-------------------</w:t>
      </w:r>
      <w:r w:rsidRPr="00234B81">
        <w:rPr>
          <w:rFonts w:ascii="Arial Narrow" w:hAnsi="Arial Narrow" w:cs="Calibri"/>
          <w:color w:val="000000"/>
          <w:sz w:val="24"/>
          <w:szCs w:val="24"/>
        </w:rPr>
        <w:t xml:space="preserve">--------------------------------------------------------------- 11 </w:t>
      </w:r>
    </w:p>
    <w:p w14:paraId="0D76AF64"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9.º – Prazo de execução da empreitada --------</w:t>
      </w:r>
      <w:r>
        <w:rPr>
          <w:rFonts w:ascii="Arial Narrow" w:hAnsi="Arial Narrow" w:cs="Calibri"/>
          <w:color w:val="000000"/>
          <w:sz w:val="24"/>
          <w:szCs w:val="24"/>
        </w:rPr>
        <w:t>----------</w:t>
      </w:r>
      <w:r w:rsidRPr="00234B81">
        <w:rPr>
          <w:rFonts w:ascii="Arial Narrow" w:hAnsi="Arial Narrow" w:cs="Calibri"/>
          <w:color w:val="000000"/>
          <w:sz w:val="24"/>
          <w:szCs w:val="24"/>
        </w:rPr>
        <w:t xml:space="preserve">------------------------------------------- 11 </w:t>
      </w:r>
    </w:p>
    <w:p w14:paraId="1D3347D4"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10.ª – Cumprimento do plano de tra</w:t>
      </w:r>
      <w:r>
        <w:rPr>
          <w:rFonts w:ascii="Arial Narrow" w:hAnsi="Arial Narrow" w:cs="Calibri"/>
          <w:color w:val="000000"/>
          <w:sz w:val="24"/>
          <w:szCs w:val="24"/>
        </w:rPr>
        <w:t>balhos ---------------</w:t>
      </w:r>
      <w:r w:rsidRPr="00234B81">
        <w:rPr>
          <w:rFonts w:ascii="Arial Narrow" w:hAnsi="Arial Narrow" w:cs="Calibri"/>
          <w:color w:val="000000"/>
          <w:sz w:val="24"/>
          <w:szCs w:val="24"/>
        </w:rPr>
        <w:t xml:space="preserve">------------------------------------------ 12 </w:t>
      </w:r>
    </w:p>
    <w:p w14:paraId="535741D8"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11.ª – Multas por violação dos prazos contratuais ------</w:t>
      </w:r>
      <w:r>
        <w:rPr>
          <w:rFonts w:ascii="Arial Narrow" w:hAnsi="Arial Narrow" w:cs="Calibri"/>
          <w:color w:val="000000"/>
          <w:sz w:val="24"/>
          <w:szCs w:val="24"/>
        </w:rPr>
        <w:t>----</w:t>
      </w:r>
      <w:r w:rsidRPr="00234B81">
        <w:rPr>
          <w:rFonts w:ascii="Arial Narrow" w:hAnsi="Arial Narrow" w:cs="Calibri"/>
          <w:color w:val="000000"/>
          <w:sz w:val="24"/>
          <w:szCs w:val="24"/>
        </w:rPr>
        <w:t xml:space="preserve">-------------------------------------- 12 </w:t>
      </w:r>
    </w:p>
    <w:p w14:paraId="5585CD4A"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12.ª – Atos e direitos de te</w:t>
      </w:r>
      <w:r>
        <w:rPr>
          <w:rFonts w:ascii="Arial Narrow" w:hAnsi="Arial Narrow" w:cs="Calibri"/>
          <w:color w:val="000000"/>
          <w:sz w:val="24"/>
          <w:szCs w:val="24"/>
        </w:rPr>
        <w:t>rceiros -------------</w:t>
      </w:r>
      <w:r w:rsidRPr="00234B81">
        <w:rPr>
          <w:rFonts w:ascii="Arial Narrow" w:hAnsi="Arial Narrow" w:cs="Calibri"/>
          <w:color w:val="000000"/>
          <w:sz w:val="24"/>
          <w:szCs w:val="24"/>
        </w:rPr>
        <w:t xml:space="preserve">-------------------------------------------------------- 13 </w:t>
      </w:r>
    </w:p>
    <w:p w14:paraId="09217736"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Secção III – Condições de execução da</w:t>
      </w:r>
      <w:r>
        <w:rPr>
          <w:rFonts w:ascii="Arial Narrow" w:hAnsi="Arial Narrow" w:cs="Calibri"/>
          <w:color w:val="000000"/>
          <w:sz w:val="24"/>
          <w:szCs w:val="24"/>
        </w:rPr>
        <w:t xml:space="preserve"> empreitada ------------------</w:t>
      </w:r>
      <w:r w:rsidRPr="00234B81">
        <w:rPr>
          <w:rFonts w:ascii="Arial Narrow" w:hAnsi="Arial Narrow" w:cs="Calibri"/>
          <w:color w:val="000000"/>
          <w:sz w:val="24"/>
          <w:szCs w:val="24"/>
        </w:rPr>
        <w:t xml:space="preserve">--------------------------------------- 13 </w:t>
      </w:r>
    </w:p>
    <w:p w14:paraId="63E71899"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13.ª – Condições gerais de execução dos</w:t>
      </w:r>
      <w:r>
        <w:rPr>
          <w:rFonts w:ascii="Arial Narrow" w:hAnsi="Arial Narrow" w:cs="Calibri"/>
          <w:color w:val="000000"/>
          <w:sz w:val="24"/>
          <w:szCs w:val="24"/>
        </w:rPr>
        <w:t xml:space="preserve"> trabalhos ---------</w:t>
      </w:r>
      <w:r w:rsidRPr="00234B81">
        <w:rPr>
          <w:rFonts w:ascii="Arial Narrow" w:hAnsi="Arial Narrow" w:cs="Calibri"/>
          <w:color w:val="000000"/>
          <w:sz w:val="24"/>
          <w:szCs w:val="24"/>
        </w:rPr>
        <w:t xml:space="preserve">------------------------------------ 13 </w:t>
      </w:r>
    </w:p>
    <w:p w14:paraId="33A79873"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14.ª – Erros ou omissões do projeto e de</w:t>
      </w:r>
      <w:r>
        <w:rPr>
          <w:rFonts w:ascii="Arial Narrow" w:hAnsi="Arial Narrow" w:cs="Calibri"/>
          <w:color w:val="000000"/>
          <w:sz w:val="24"/>
          <w:szCs w:val="24"/>
        </w:rPr>
        <w:t xml:space="preserve"> outros documentos -----</w:t>
      </w:r>
      <w:r w:rsidRPr="00234B81">
        <w:rPr>
          <w:rFonts w:ascii="Arial Narrow" w:hAnsi="Arial Narrow" w:cs="Calibri"/>
          <w:color w:val="000000"/>
          <w:sz w:val="24"/>
          <w:szCs w:val="24"/>
        </w:rPr>
        <w:t xml:space="preserve">--------------------------- 14 </w:t>
      </w:r>
    </w:p>
    <w:p w14:paraId="3F9038B6"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15.ª – Alterações ao projeto propostas pelo emp</w:t>
      </w:r>
      <w:r>
        <w:rPr>
          <w:rFonts w:ascii="Arial Narrow" w:hAnsi="Arial Narrow" w:cs="Calibri"/>
          <w:color w:val="000000"/>
          <w:sz w:val="24"/>
          <w:szCs w:val="24"/>
        </w:rPr>
        <w:t>reiteiro --------------</w:t>
      </w:r>
      <w:r w:rsidRPr="00234B81">
        <w:rPr>
          <w:rFonts w:ascii="Arial Narrow" w:hAnsi="Arial Narrow" w:cs="Calibri"/>
          <w:color w:val="000000"/>
          <w:sz w:val="24"/>
          <w:szCs w:val="24"/>
        </w:rPr>
        <w:t xml:space="preserve">-------------------------- 15 </w:t>
      </w:r>
    </w:p>
    <w:p w14:paraId="1ADC7C28"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16.ª – Menções obrigatórias no local</w:t>
      </w:r>
      <w:r>
        <w:rPr>
          <w:rFonts w:ascii="Arial Narrow" w:hAnsi="Arial Narrow" w:cs="Calibri"/>
          <w:color w:val="000000"/>
          <w:sz w:val="24"/>
          <w:szCs w:val="24"/>
        </w:rPr>
        <w:t xml:space="preserve"> dos trabalhos -------</w:t>
      </w:r>
      <w:r w:rsidRPr="00234B81">
        <w:rPr>
          <w:rFonts w:ascii="Arial Narrow" w:hAnsi="Arial Narrow" w:cs="Calibri"/>
          <w:color w:val="000000"/>
          <w:sz w:val="24"/>
          <w:szCs w:val="24"/>
        </w:rPr>
        <w:t xml:space="preserve">--------------------------------------- 15 </w:t>
      </w:r>
    </w:p>
    <w:p w14:paraId="1793BC70"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 xml:space="preserve">Cláusula 17.ª – Ensaios </w:t>
      </w:r>
      <w:r>
        <w:rPr>
          <w:rFonts w:ascii="Arial Narrow" w:hAnsi="Arial Narrow" w:cs="Calibri"/>
          <w:color w:val="000000"/>
          <w:sz w:val="24"/>
          <w:szCs w:val="24"/>
        </w:rPr>
        <w:t>--------------------</w:t>
      </w:r>
      <w:r w:rsidRPr="00234B81">
        <w:rPr>
          <w:rFonts w:ascii="Arial Narrow" w:hAnsi="Arial Narrow" w:cs="Calibri"/>
          <w:color w:val="000000"/>
          <w:sz w:val="24"/>
          <w:szCs w:val="24"/>
        </w:rPr>
        <w:t xml:space="preserve">-------------------------------------------------------------------------- 16 </w:t>
      </w:r>
    </w:p>
    <w:p w14:paraId="19B0C71E"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18.ª – Medições --</w:t>
      </w:r>
      <w:r>
        <w:rPr>
          <w:rFonts w:ascii="Arial Narrow" w:hAnsi="Arial Narrow" w:cs="Calibri"/>
          <w:color w:val="000000"/>
          <w:sz w:val="24"/>
          <w:szCs w:val="24"/>
        </w:rPr>
        <w:t>--------------------</w:t>
      </w:r>
      <w:r w:rsidRPr="00234B81">
        <w:rPr>
          <w:rFonts w:ascii="Arial Narrow" w:hAnsi="Arial Narrow" w:cs="Calibri"/>
          <w:color w:val="000000"/>
          <w:sz w:val="24"/>
          <w:szCs w:val="24"/>
        </w:rPr>
        <w:t xml:space="preserve">--------------------------------------------------------------------- 16 </w:t>
      </w:r>
    </w:p>
    <w:p w14:paraId="2DD386BE"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19.ª – Patentes, licenças, marcas de fabrico ou de comércio e</w:t>
      </w:r>
      <w:r>
        <w:rPr>
          <w:rFonts w:ascii="Arial Narrow" w:hAnsi="Arial Narrow" w:cs="Calibri"/>
          <w:color w:val="000000"/>
          <w:sz w:val="24"/>
          <w:szCs w:val="24"/>
        </w:rPr>
        <w:t xml:space="preserve"> desenhos registados </w:t>
      </w:r>
      <w:r w:rsidRPr="00234B81">
        <w:rPr>
          <w:rFonts w:ascii="Arial Narrow" w:hAnsi="Arial Narrow" w:cs="Calibri"/>
          <w:color w:val="000000"/>
          <w:sz w:val="24"/>
          <w:szCs w:val="24"/>
        </w:rPr>
        <w:t xml:space="preserve">-- 17 </w:t>
      </w:r>
    </w:p>
    <w:p w14:paraId="26E4ED62"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 xml:space="preserve">Cláusula 20.ª – Execução simultânea de outros trabalhos </w:t>
      </w:r>
      <w:r>
        <w:rPr>
          <w:rFonts w:ascii="Arial Narrow" w:hAnsi="Arial Narrow" w:cs="Calibri"/>
          <w:color w:val="000000"/>
          <w:sz w:val="24"/>
          <w:szCs w:val="24"/>
        </w:rPr>
        <w:t>no local da obra ----</w:t>
      </w:r>
      <w:r w:rsidRPr="00234B81">
        <w:rPr>
          <w:rFonts w:ascii="Arial Narrow" w:hAnsi="Arial Narrow" w:cs="Calibri"/>
          <w:color w:val="000000"/>
          <w:sz w:val="24"/>
          <w:szCs w:val="24"/>
        </w:rPr>
        <w:t xml:space="preserve">----------------------- 17 </w:t>
      </w:r>
    </w:p>
    <w:p w14:paraId="37739195"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21.ª – Outros encargos do empre</w:t>
      </w:r>
      <w:r>
        <w:rPr>
          <w:rFonts w:ascii="Arial Narrow" w:hAnsi="Arial Narrow" w:cs="Calibri"/>
          <w:color w:val="000000"/>
          <w:sz w:val="24"/>
          <w:szCs w:val="24"/>
        </w:rPr>
        <w:t>iteiro --------------</w:t>
      </w:r>
      <w:r w:rsidRPr="00234B81">
        <w:rPr>
          <w:rFonts w:ascii="Arial Narrow" w:hAnsi="Arial Narrow" w:cs="Calibri"/>
          <w:color w:val="000000"/>
          <w:sz w:val="24"/>
          <w:szCs w:val="24"/>
        </w:rPr>
        <w:t xml:space="preserve">------------------------------------------------ 18 </w:t>
      </w:r>
    </w:p>
    <w:p w14:paraId="67A4D7D2"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Secção IV – Pessoal ---------</w:t>
      </w:r>
      <w:r>
        <w:rPr>
          <w:rFonts w:ascii="Arial Narrow" w:hAnsi="Arial Narrow" w:cs="Calibri"/>
          <w:color w:val="000000"/>
          <w:sz w:val="24"/>
          <w:szCs w:val="24"/>
        </w:rPr>
        <w:t>-------------------</w:t>
      </w:r>
      <w:r w:rsidRPr="00234B81">
        <w:rPr>
          <w:rFonts w:ascii="Arial Narrow" w:hAnsi="Arial Narrow" w:cs="Calibri"/>
          <w:color w:val="000000"/>
          <w:sz w:val="24"/>
          <w:szCs w:val="24"/>
        </w:rPr>
        <w:t xml:space="preserve">---------------------------------------------------------------------- 19 </w:t>
      </w:r>
    </w:p>
    <w:p w14:paraId="39F87333"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lastRenderedPageBreak/>
        <w:t>Cláusula 22.ª – Obrigaçõ</w:t>
      </w:r>
      <w:r>
        <w:rPr>
          <w:rFonts w:ascii="Arial Narrow" w:hAnsi="Arial Narrow" w:cs="Calibri"/>
          <w:color w:val="000000"/>
          <w:sz w:val="24"/>
          <w:szCs w:val="24"/>
        </w:rPr>
        <w:t>es gerais ----------</w:t>
      </w:r>
      <w:r w:rsidRPr="00234B81">
        <w:rPr>
          <w:rFonts w:ascii="Arial Narrow" w:hAnsi="Arial Narrow" w:cs="Calibri"/>
          <w:color w:val="000000"/>
          <w:sz w:val="24"/>
          <w:szCs w:val="24"/>
        </w:rPr>
        <w:t xml:space="preserve">---------------------------------------------------------------------- 19 </w:t>
      </w:r>
    </w:p>
    <w:p w14:paraId="0B683230"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23.º – Horári</w:t>
      </w:r>
      <w:r>
        <w:rPr>
          <w:rFonts w:ascii="Arial Narrow" w:hAnsi="Arial Narrow" w:cs="Calibri"/>
          <w:color w:val="000000"/>
          <w:sz w:val="24"/>
          <w:szCs w:val="24"/>
        </w:rPr>
        <w:t>o de trabalho -------</w:t>
      </w:r>
      <w:r w:rsidRPr="00234B81">
        <w:rPr>
          <w:rFonts w:ascii="Arial Narrow" w:hAnsi="Arial Narrow" w:cs="Calibri"/>
          <w:color w:val="000000"/>
          <w:sz w:val="24"/>
          <w:szCs w:val="24"/>
        </w:rPr>
        <w:t xml:space="preserve">------------------------------------------------------------------------ 19 </w:t>
      </w:r>
    </w:p>
    <w:p w14:paraId="375A19EE"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24.ª – Segurança, higiene e saú</w:t>
      </w:r>
      <w:r>
        <w:rPr>
          <w:rFonts w:ascii="Arial Narrow" w:hAnsi="Arial Narrow" w:cs="Calibri"/>
          <w:color w:val="000000"/>
          <w:sz w:val="24"/>
          <w:szCs w:val="24"/>
        </w:rPr>
        <w:t>de no trabalho -----</w:t>
      </w:r>
      <w:r w:rsidRPr="00234B81">
        <w:rPr>
          <w:rFonts w:ascii="Arial Narrow" w:hAnsi="Arial Narrow" w:cs="Calibri"/>
          <w:color w:val="000000"/>
          <w:sz w:val="24"/>
          <w:szCs w:val="24"/>
        </w:rPr>
        <w:t xml:space="preserve">---------------------------------------------- 20 </w:t>
      </w:r>
    </w:p>
    <w:p w14:paraId="16A185AC"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b/>
          <w:bCs/>
          <w:color w:val="000000"/>
          <w:sz w:val="24"/>
          <w:szCs w:val="24"/>
        </w:rPr>
        <w:t xml:space="preserve">Capítulo III – Obrigações do dono da obra </w:t>
      </w:r>
      <w:r>
        <w:rPr>
          <w:rFonts w:ascii="Arial Narrow" w:hAnsi="Arial Narrow" w:cs="Calibri"/>
          <w:color w:val="000000"/>
          <w:sz w:val="24"/>
          <w:szCs w:val="24"/>
        </w:rPr>
        <w:t>------------</w:t>
      </w:r>
      <w:r w:rsidRPr="00234B81">
        <w:rPr>
          <w:rFonts w:ascii="Arial Narrow" w:hAnsi="Arial Narrow" w:cs="Calibri"/>
          <w:color w:val="000000"/>
          <w:sz w:val="24"/>
          <w:szCs w:val="24"/>
        </w:rPr>
        <w:t xml:space="preserve">------------------------------------------------------ 20 </w:t>
      </w:r>
    </w:p>
    <w:p w14:paraId="4D91D287"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25.ª – Preço e condições de pagament</w:t>
      </w:r>
      <w:r>
        <w:rPr>
          <w:rFonts w:ascii="Arial Narrow" w:hAnsi="Arial Narrow" w:cs="Calibri"/>
          <w:color w:val="000000"/>
          <w:sz w:val="24"/>
          <w:szCs w:val="24"/>
        </w:rPr>
        <w:t>o ------------------</w:t>
      </w:r>
      <w:r w:rsidRPr="00234B81">
        <w:rPr>
          <w:rFonts w:ascii="Arial Narrow" w:hAnsi="Arial Narrow" w:cs="Calibri"/>
          <w:color w:val="000000"/>
          <w:sz w:val="24"/>
          <w:szCs w:val="24"/>
        </w:rPr>
        <w:t xml:space="preserve">------------------------------------------ 20 </w:t>
      </w:r>
    </w:p>
    <w:p w14:paraId="6E4663FA" w14:textId="77777777" w:rsidR="00234B81" w:rsidRPr="00234B81" w:rsidRDefault="00234B81" w:rsidP="00234B81">
      <w:pPr>
        <w:spacing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26.ª – Adiantamentos ao empreiteiro ----</w:t>
      </w:r>
      <w:r>
        <w:rPr>
          <w:rFonts w:ascii="Arial Narrow" w:hAnsi="Arial Narrow" w:cs="Calibri"/>
          <w:color w:val="000000"/>
          <w:sz w:val="24"/>
          <w:szCs w:val="24"/>
        </w:rPr>
        <w:t>----------------------</w:t>
      </w:r>
      <w:r w:rsidRPr="00234B81">
        <w:rPr>
          <w:rFonts w:ascii="Arial Narrow" w:hAnsi="Arial Narrow" w:cs="Calibri"/>
          <w:color w:val="000000"/>
          <w:sz w:val="24"/>
          <w:szCs w:val="24"/>
        </w:rPr>
        <w:t>-----------</w:t>
      </w:r>
      <w:r w:rsidR="00202B5A">
        <w:rPr>
          <w:rFonts w:ascii="Arial Narrow" w:hAnsi="Arial Narrow" w:cs="Calibri"/>
          <w:color w:val="000000"/>
          <w:sz w:val="24"/>
          <w:szCs w:val="24"/>
        </w:rPr>
        <w:t>---------------------------- 22</w:t>
      </w:r>
    </w:p>
    <w:p w14:paraId="1D764CFB"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27.ª – Descontos nos paga</w:t>
      </w:r>
      <w:r>
        <w:rPr>
          <w:rFonts w:ascii="Arial Narrow" w:hAnsi="Arial Narrow" w:cs="Calibri"/>
          <w:color w:val="000000"/>
          <w:sz w:val="24"/>
          <w:szCs w:val="24"/>
        </w:rPr>
        <w:t>mentos -------------</w:t>
      </w:r>
      <w:r w:rsidRPr="00234B81">
        <w:rPr>
          <w:rFonts w:ascii="Arial Narrow" w:hAnsi="Arial Narrow" w:cs="Calibri"/>
          <w:color w:val="000000"/>
          <w:sz w:val="24"/>
          <w:szCs w:val="24"/>
        </w:rPr>
        <w:t xml:space="preserve">------------------------------------------------------ 22 </w:t>
      </w:r>
    </w:p>
    <w:p w14:paraId="5E740708"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 xml:space="preserve">Cláusula 28.ª – Mora no </w:t>
      </w:r>
      <w:r>
        <w:rPr>
          <w:rFonts w:ascii="Arial Narrow" w:hAnsi="Arial Narrow" w:cs="Calibri"/>
          <w:color w:val="000000"/>
          <w:sz w:val="24"/>
          <w:szCs w:val="24"/>
        </w:rPr>
        <w:t>pagamento------------</w:t>
      </w:r>
      <w:r w:rsidRPr="00234B81">
        <w:rPr>
          <w:rFonts w:ascii="Arial Narrow" w:hAnsi="Arial Narrow" w:cs="Calibri"/>
          <w:color w:val="000000"/>
          <w:sz w:val="24"/>
          <w:szCs w:val="24"/>
        </w:rPr>
        <w:t xml:space="preserve">------------------------------------------------------------------ 22 </w:t>
      </w:r>
    </w:p>
    <w:p w14:paraId="243EB38C"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 xml:space="preserve">Cláusula 29.ª – Revisão </w:t>
      </w:r>
      <w:r>
        <w:rPr>
          <w:rFonts w:ascii="Arial Narrow" w:hAnsi="Arial Narrow" w:cs="Calibri"/>
          <w:color w:val="000000"/>
          <w:sz w:val="24"/>
          <w:szCs w:val="24"/>
        </w:rPr>
        <w:t>de preços ----------</w:t>
      </w:r>
      <w:r w:rsidRPr="00234B81">
        <w:rPr>
          <w:rFonts w:ascii="Arial Narrow" w:hAnsi="Arial Narrow" w:cs="Calibri"/>
          <w:color w:val="000000"/>
          <w:sz w:val="24"/>
          <w:szCs w:val="24"/>
        </w:rPr>
        <w:t xml:space="preserve">---------------------------------------------------------------------- 23 </w:t>
      </w:r>
    </w:p>
    <w:p w14:paraId="147ABC15"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Secção V – Seguros -----</w:t>
      </w:r>
      <w:r>
        <w:rPr>
          <w:rFonts w:ascii="Arial Narrow" w:hAnsi="Arial Narrow" w:cs="Calibri"/>
          <w:color w:val="000000"/>
          <w:sz w:val="24"/>
          <w:szCs w:val="24"/>
        </w:rPr>
        <w:t>-------------------</w:t>
      </w:r>
      <w:r w:rsidRPr="00234B81">
        <w:rPr>
          <w:rFonts w:ascii="Arial Narrow" w:hAnsi="Arial Narrow" w:cs="Calibri"/>
          <w:color w:val="000000"/>
          <w:sz w:val="24"/>
          <w:szCs w:val="24"/>
        </w:rPr>
        <w:t xml:space="preserve">-------------------------------------------------------------------------- 26 </w:t>
      </w:r>
    </w:p>
    <w:p w14:paraId="438E2A46"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 xml:space="preserve">Cláusula 30.ª – Contratos de seguro </w:t>
      </w:r>
      <w:r>
        <w:rPr>
          <w:rFonts w:ascii="Arial Narrow" w:hAnsi="Arial Narrow" w:cs="Calibri"/>
          <w:color w:val="000000"/>
          <w:sz w:val="24"/>
          <w:szCs w:val="24"/>
        </w:rPr>
        <w:t>--------------------</w:t>
      </w:r>
      <w:r w:rsidRPr="00234B81">
        <w:rPr>
          <w:rFonts w:ascii="Arial Narrow" w:hAnsi="Arial Narrow" w:cs="Calibri"/>
          <w:color w:val="000000"/>
          <w:sz w:val="24"/>
          <w:szCs w:val="24"/>
        </w:rPr>
        <w:t xml:space="preserve">--------------------------------------------------------- 26 </w:t>
      </w:r>
    </w:p>
    <w:p w14:paraId="3FF8A58F"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31.ª – Outros sinistros</w:t>
      </w:r>
      <w:r>
        <w:rPr>
          <w:rFonts w:ascii="Arial Narrow" w:hAnsi="Arial Narrow" w:cs="Calibri"/>
          <w:color w:val="000000"/>
          <w:sz w:val="24"/>
          <w:szCs w:val="24"/>
        </w:rPr>
        <w:t xml:space="preserve"> --------------------</w:t>
      </w:r>
      <w:r w:rsidRPr="00234B81">
        <w:rPr>
          <w:rFonts w:ascii="Arial Narrow" w:hAnsi="Arial Narrow" w:cs="Calibri"/>
          <w:color w:val="000000"/>
          <w:sz w:val="24"/>
          <w:szCs w:val="24"/>
        </w:rPr>
        <w:t xml:space="preserve">---------------------------------------------------------------- 27 </w:t>
      </w:r>
    </w:p>
    <w:p w14:paraId="40F42887"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b/>
          <w:bCs/>
          <w:color w:val="000000"/>
          <w:sz w:val="24"/>
          <w:szCs w:val="24"/>
        </w:rPr>
        <w:t>Capítulo IV – Representação das partes e controlo da ex</w:t>
      </w:r>
      <w:r>
        <w:rPr>
          <w:rFonts w:ascii="Arial Narrow" w:hAnsi="Arial Narrow" w:cs="Calibri"/>
          <w:b/>
          <w:bCs/>
          <w:color w:val="000000"/>
          <w:sz w:val="24"/>
          <w:szCs w:val="24"/>
        </w:rPr>
        <w:t>ecução do contrato -----</w:t>
      </w:r>
      <w:r w:rsidRPr="00234B81">
        <w:rPr>
          <w:rFonts w:ascii="Arial Narrow" w:hAnsi="Arial Narrow" w:cs="Calibri"/>
          <w:b/>
          <w:bCs/>
          <w:color w:val="000000"/>
          <w:sz w:val="24"/>
          <w:szCs w:val="24"/>
        </w:rPr>
        <w:t xml:space="preserve">------------- 28 </w:t>
      </w:r>
    </w:p>
    <w:p w14:paraId="71C3AB1E"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32.ª – Representação do empreiteiro ------</w:t>
      </w:r>
      <w:r>
        <w:rPr>
          <w:rFonts w:ascii="Arial Narrow" w:hAnsi="Arial Narrow" w:cs="Calibri"/>
          <w:color w:val="000000"/>
          <w:sz w:val="24"/>
          <w:szCs w:val="24"/>
        </w:rPr>
        <w:t>---------------------</w:t>
      </w:r>
      <w:r w:rsidRPr="00234B81">
        <w:rPr>
          <w:rFonts w:ascii="Arial Narrow" w:hAnsi="Arial Narrow" w:cs="Calibri"/>
          <w:color w:val="000000"/>
          <w:sz w:val="24"/>
          <w:szCs w:val="24"/>
        </w:rPr>
        <w:t xml:space="preserve">------------------------------------- 28 </w:t>
      </w:r>
    </w:p>
    <w:p w14:paraId="7A888333"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33.ª – Representação do</w:t>
      </w:r>
      <w:r>
        <w:rPr>
          <w:rFonts w:ascii="Arial Narrow" w:hAnsi="Arial Narrow" w:cs="Calibri"/>
          <w:color w:val="000000"/>
          <w:sz w:val="24"/>
          <w:szCs w:val="24"/>
        </w:rPr>
        <w:t xml:space="preserve"> dono da obra -------</w:t>
      </w:r>
      <w:r w:rsidRPr="00234B81">
        <w:rPr>
          <w:rFonts w:ascii="Arial Narrow" w:hAnsi="Arial Narrow" w:cs="Calibri"/>
          <w:color w:val="000000"/>
          <w:sz w:val="24"/>
          <w:szCs w:val="24"/>
        </w:rPr>
        <w:t xml:space="preserve">------------------------------------------------------- 29 </w:t>
      </w:r>
    </w:p>
    <w:p w14:paraId="621E2B8B"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34.ª – Livro de registo da o</w:t>
      </w:r>
      <w:r>
        <w:rPr>
          <w:rFonts w:ascii="Arial Narrow" w:hAnsi="Arial Narrow" w:cs="Calibri"/>
          <w:color w:val="000000"/>
          <w:sz w:val="24"/>
          <w:szCs w:val="24"/>
        </w:rPr>
        <w:t>bra -----------------</w:t>
      </w:r>
      <w:r w:rsidRPr="00234B81">
        <w:rPr>
          <w:rFonts w:ascii="Arial Narrow" w:hAnsi="Arial Narrow" w:cs="Calibri"/>
          <w:color w:val="000000"/>
          <w:sz w:val="24"/>
          <w:szCs w:val="24"/>
        </w:rPr>
        <w:t xml:space="preserve">-------------------------------------------------------- 29 </w:t>
      </w:r>
    </w:p>
    <w:p w14:paraId="3A79629E"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b/>
          <w:bCs/>
          <w:color w:val="000000"/>
          <w:sz w:val="24"/>
          <w:szCs w:val="24"/>
        </w:rPr>
        <w:t>Capítulo V – Receção e liquida</w:t>
      </w:r>
      <w:r>
        <w:rPr>
          <w:rFonts w:ascii="Arial Narrow" w:hAnsi="Arial Narrow" w:cs="Calibri"/>
          <w:b/>
          <w:bCs/>
          <w:color w:val="000000"/>
          <w:sz w:val="24"/>
          <w:szCs w:val="24"/>
        </w:rPr>
        <w:t>ção da obra ------</w:t>
      </w:r>
      <w:r w:rsidRPr="00234B81">
        <w:rPr>
          <w:rFonts w:ascii="Arial Narrow" w:hAnsi="Arial Narrow" w:cs="Calibri"/>
          <w:b/>
          <w:bCs/>
          <w:color w:val="000000"/>
          <w:sz w:val="24"/>
          <w:szCs w:val="24"/>
        </w:rPr>
        <w:t xml:space="preserve">----------------------------------------------------------- 30 </w:t>
      </w:r>
    </w:p>
    <w:p w14:paraId="5DC9092F"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35.ª – Receção provisóri</w:t>
      </w:r>
      <w:r>
        <w:rPr>
          <w:rFonts w:ascii="Arial Narrow" w:hAnsi="Arial Narrow" w:cs="Calibri"/>
          <w:color w:val="000000"/>
          <w:sz w:val="24"/>
          <w:szCs w:val="24"/>
        </w:rPr>
        <w:t>a ------------------</w:t>
      </w:r>
      <w:r w:rsidRPr="00234B81">
        <w:rPr>
          <w:rFonts w:ascii="Arial Narrow" w:hAnsi="Arial Narrow" w:cs="Calibri"/>
          <w:color w:val="000000"/>
          <w:sz w:val="24"/>
          <w:szCs w:val="24"/>
        </w:rPr>
        <w:t xml:space="preserve">------------------------------------------------------------- 30 </w:t>
      </w:r>
    </w:p>
    <w:p w14:paraId="04723C59"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36.ª – Prazo de garantia ----------------------</w:t>
      </w:r>
      <w:r>
        <w:rPr>
          <w:rFonts w:ascii="Arial Narrow" w:hAnsi="Arial Narrow" w:cs="Calibri"/>
          <w:color w:val="000000"/>
          <w:sz w:val="24"/>
          <w:szCs w:val="24"/>
        </w:rPr>
        <w:t>--------------------</w:t>
      </w:r>
      <w:r w:rsidRPr="00234B81">
        <w:rPr>
          <w:rFonts w:ascii="Arial Narrow" w:hAnsi="Arial Narrow" w:cs="Calibri"/>
          <w:color w:val="000000"/>
          <w:sz w:val="24"/>
          <w:szCs w:val="24"/>
        </w:rPr>
        <w:t xml:space="preserve">--------------------------------------- 30 </w:t>
      </w:r>
    </w:p>
    <w:p w14:paraId="2D81E7DE"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37.ª – Rec</w:t>
      </w:r>
      <w:r>
        <w:rPr>
          <w:rFonts w:ascii="Arial Narrow" w:hAnsi="Arial Narrow" w:cs="Calibri"/>
          <w:color w:val="000000"/>
          <w:sz w:val="24"/>
          <w:szCs w:val="24"/>
        </w:rPr>
        <w:t>eção definitiva ----</w:t>
      </w:r>
      <w:r w:rsidRPr="00234B81">
        <w:rPr>
          <w:rFonts w:ascii="Arial Narrow" w:hAnsi="Arial Narrow" w:cs="Calibri"/>
          <w:color w:val="000000"/>
          <w:sz w:val="24"/>
          <w:szCs w:val="24"/>
        </w:rPr>
        <w:t xml:space="preserve">---------------------------------------------------------------------------- 31 </w:t>
      </w:r>
    </w:p>
    <w:p w14:paraId="6BA8F8B4"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38.ª – Restituição dos depósitos e quantias retidas e li</w:t>
      </w:r>
      <w:r>
        <w:rPr>
          <w:rFonts w:ascii="Arial Narrow" w:hAnsi="Arial Narrow" w:cs="Calibri"/>
          <w:color w:val="000000"/>
          <w:sz w:val="24"/>
          <w:szCs w:val="24"/>
        </w:rPr>
        <w:t>beração da caução ---</w:t>
      </w:r>
      <w:r w:rsidRPr="00234B81">
        <w:rPr>
          <w:rFonts w:ascii="Arial Narrow" w:hAnsi="Arial Narrow" w:cs="Calibri"/>
          <w:color w:val="000000"/>
          <w:sz w:val="24"/>
          <w:szCs w:val="24"/>
        </w:rPr>
        <w:t xml:space="preserve">------------- 32 </w:t>
      </w:r>
    </w:p>
    <w:p w14:paraId="4C59EF0D"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b/>
          <w:bCs/>
          <w:color w:val="000000"/>
          <w:sz w:val="24"/>
          <w:szCs w:val="24"/>
        </w:rPr>
        <w:t>Capítulo VI – Disposições finais --------</w:t>
      </w:r>
      <w:r>
        <w:rPr>
          <w:rFonts w:ascii="Arial Narrow" w:hAnsi="Arial Narrow" w:cs="Calibri"/>
          <w:b/>
          <w:bCs/>
          <w:color w:val="000000"/>
          <w:sz w:val="24"/>
          <w:szCs w:val="24"/>
        </w:rPr>
        <w:t>------------------</w:t>
      </w:r>
      <w:r w:rsidRPr="00234B81">
        <w:rPr>
          <w:rFonts w:ascii="Arial Narrow" w:hAnsi="Arial Narrow" w:cs="Calibri"/>
          <w:b/>
          <w:bCs/>
          <w:color w:val="000000"/>
          <w:sz w:val="24"/>
          <w:szCs w:val="24"/>
        </w:rPr>
        <w:t xml:space="preserve">------------------------------------------------------ 33 </w:t>
      </w:r>
    </w:p>
    <w:p w14:paraId="3134A1A9"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39.ª – Execução da caução</w:t>
      </w:r>
      <w:r>
        <w:rPr>
          <w:rFonts w:ascii="Arial Narrow" w:hAnsi="Arial Narrow" w:cs="Calibri"/>
          <w:color w:val="000000"/>
          <w:sz w:val="24"/>
          <w:szCs w:val="24"/>
        </w:rPr>
        <w:t xml:space="preserve"> -------------------</w:t>
      </w:r>
      <w:r w:rsidRPr="00234B81">
        <w:rPr>
          <w:rFonts w:ascii="Arial Narrow" w:hAnsi="Arial Narrow" w:cs="Calibri"/>
          <w:color w:val="000000"/>
          <w:sz w:val="24"/>
          <w:szCs w:val="24"/>
        </w:rPr>
        <w:t xml:space="preserve">---------------------------------------------------------- 33 </w:t>
      </w:r>
    </w:p>
    <w:p w14:paraId="4B2AA55D"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 xml:space="preserve">Cláusula 40.ª – Deveres de informação </w:t>
      </w:r>
      <w:r>
        <w:rPr>
          <w:rFonts w:ascii="Arial Narrow" w:hAnsi="Arial Narrow" w:cs="Calibri"/>
          <w:color w:val="000000"/>
          <w:sz w:val="24"/>
          <w:szCs w:val="24"/>
        </w:rPr>
        <w:t>---------------------</w:t>
      </w:r>
      <w:r w:rsidRPr="00234B81">
        <w:rPr>
          <w:rFonts w:ascii="Arial Narrow" w:hAnsi="Arial Narrow" w:cs="Calibri"/>
          <w:color w:val="000000"/>
          <w:sz w:val="24"/>
          <w:szCs w:val="24"/>
        </w:rPr>
        <w:t xml:space="preserve">----------------------------------------------------- 33 </w:t>
      </w:r>
    </w:p>
    <w:p w14:paraId="3E16B9E0"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41.ª – Subcontratação e cessão da posição co</w:t>
      </w:r>
      <w:r>
        <w:rPr>
          <w:rFonts w:ascii="Arial Narrow" w:hAnsi="Arial Narrow" w:cs="Calibri"/>
          <w:color w:val="000000"/>
          <w:sz w:val="24"/>
          <w:szCs w:val="24"/>
        </w:rPr>
        <w:t>ntratual -----------</w:t>
      </w:r>
      <w:r w:rsidRPr="00234B81">
        <w:rPr>
          <w:rFonts w:ascii="Arial Narrow" w:hAnsi="Arial Narrow" w:cs="Calibri"/>
          <w:color w:val="000000"/>
          <w:sz w:val="24"/>
          <w:szCs w:val="24"/>
        </w:rPr>
        <w:t xml:space="preserve">------------------------------ 33 </w:t>
      </w:r>
    </w:p>
    <w:p w14:paraId="08E59F18"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42.ª – Resolução do contrato pelo</w:t>
      </w:r>
      <w:r>
        <w:rPr>
          <w:rFonts w:ascii="Arial Narrow" w:hAnsi="Arial Narrow" w:cs="Calibri"/>
          <w:color w:val="000000"/>
          <w:sz w:val="24"/>
          <w:szCs w:val="24"/>
        </w:rPr>
        <w:t xml:space="preserve"> dono da obra --------</w:t>
      </w:r>
      <w:r w:rsidRPr="00234B81">
        <w:rPr>
          <w:rFonts w:ascii="Arial Narrow" w:hAnsi="Arial Narrow" w:cs="Calibri"/>
          <w:color w:val="000000"/>
          <w:sz w:val="24"/>
          <w:szCs w:val="24"/>
        </w:rPr>
        <w:t xml:space="preserve">------------------------------------------ 33 </w:t>
      </w:r>
    </w:p>
    <w:p w14:paraId="6C151197"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 xml:space="preserve">Cláusula 43.ª – Resolução do contrato pelo </w:t>
      </w:r>
      <w:r>
        <w:rPr>
          <w:rFonts w:ascii="Arial Narrow" w:hAnsi="Arial Narrow" w:cs="Calibri"/>
          <w:color w:val="000000"/>
          <w:sz w:val="24"/>
          <w:szCs w:val="24"/>
        </w:rPr>
        <w:t>empreiteiro ----------</w:t>
      </w:r>
      <w:r w:rsidRPr="00234B81">
        <w:rPr>
          <w:rFonts w:ascii="Arial Narrow" w:hAnsi="Arial Narrow" w:cs="Calibri"/>
          <w:color w:val="000000"/>
          <w:sz w:val="24"/>
          <w:szCs w:val="24"/>
        </w:rPr>
        <w:t xml:space="preserve">------------------------------------------ 33 </w:t>
      </w:r>
    </w:p>
    <w:p w14:paraId="7F50BEB2"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44.ª – Foro competen</w:t>
      </w:r>
      <w:r>
        <w:rPr>
          <w:rFonts w:ascii="Arial Narrow" w:hAnsi="Arial Narrow" w:cs="Calibri"/>
          <w:color w:val="000000"/>
          <w:sz w:val="24"/>
          <w:szCs w:val="24"/>
        </w:rPr>
        <w:t>te ------------------</w:t>
      </w:r>
      <w:r w:rsidRPr="00234B81">
        <w:rPr>
          <w:rFonts w:ascii="Arial Narrow" w:hAnsi="Arial Narrow" w:cs="Calibri"/>
          <w:color w:val="000000"/>
          <w:sz w:val="24"/>
          <w:szCs w:val="24"/>
        </w:rPr>
        <w:t xml:space="preserve">---------------------------------------------------------------- 34 </w:t>
      </w:r>
    </w:p>
    <w:p w14:paraId="57B0A1C8"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45.ª – Comunicações e n</w:t>
      </w:r>
      <w:r>
        <w:rPr>
          <w:rFonts w:ascii="Arial Narrow" w:hAnsi="Arial Narrow" w:cs="Calibri"/>
          <w:color w:val="000000"/>
          <w:sz w:val="24"/>
          <w:szCs w:val="24"/>
        </w:rPr>
        <w:t>otificações ---------</w:t>
      </w:r>
      <w:r w:rsidRPr="00234B81">
        <w:rPr>
          <w:rFonts w:ascii="Arial Narrow" w:hAnsi="Arial Narrow" w:cs="Calibri"/>
          <w:color w:val="000000"/>
          <w:sz w:val="24"/>
          <w:szCs w:val="24"/>
        </w:rPr>
        <w:t xml:space="preserve">--------------------------------------------------------- 34 </w:t>
      </w:r>
    </w:p>
    <w:p w14:paraId="2E3B5DE2"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46.ª – Contagem dos prazos -------</w:t>
      </w:r>
      <w:r>
        <w:rPr>
          <w:rFonts w:ascii="Arial Narrow" w:hAnsi="Arial Narrow" w:cs="Calibri"/>
          <w:color w:val="000000"/>
          <w:sz w:val="24"/>
          <w:szCs w:val="24"/>
        </w:rPr>
        <w:t>--------------------</w:t>
      </w:r>
      <w:r w:rsidRPr="00234B81">
        <w:rPr>
          <w:rFonts w:ascii="Arial Narrow" w:hAnsi="Arial Narrow" w:cs="Calibri"/>
          <w:color w:val="000000"/>
          <w:sz w:val="24"/>
          <w:szCs w:val="24"/>
        </w:rPr>
        <w:t xml:space="preserve">------------------------------------------------ 34 </w:t>
      </w:r>
    </w:p>
    <w:p w14:paraId="368D73FB"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47.ª – Peças patenteadas a con</w:t>
      </w:r>
      <w:r>
        <w:rPr>
          <w:rFonts w:ascii="Arial Narrow" w:hAnsi="Arial Narrow" w:cs="Calibri"/>
          <w:color w:val="000000"/>
          <w:sz w:val="24"/>
          <w:szCs w:val="24"/>
        </w:rPr>
        <w:t>curso -------------</w:t>
      </w:r>
      <w:r w:rsidRPr="00234B81">
        <w:rPr>
          <w:rFonts w:ascii="Arial Narrow" w:hAnsi="Arial Narrow" w:cs="Calibri"/>
          <w:color w:val="000000"/>
          <w:sz w:val="24"/>
          <w:szCs w:val="24"/>
        </w:rPr>
        <w:t xml:space="preserve">-------------------------------------------------- 34 </w:t>
      </w:r>
    </w:p>
    <w:p w14:paraId="6BA72598" w14:textId="77777777" w:rsidR="00234B81" w:rsidRPr="00234B81" w:rsidRDefault="00234B81" w:rsidP="00234B81">
      <w:pPr>
        <w:spacing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Cláusula 48.ª – Instalação de equipamentos ------------------------------------------------------------------ 34</w:t>
      </w:r>
    </w:p>
    <w:p w14:paraId="065A2804" w14:textId="77777777" w:rsidR="00234B81" w:rsidRPr="00234B81" w:rsidRDefault="00234B81" w:rsidP="002060B7">
      <w:pPr>
        <w:autoSpaceDE w:val="0"/>
        <w:autoSpaceDN w:val="0"/>
        <w:adjustRightInd w:val="0"/>
        <w:spacing w:after="0" w:line="360" w:lineRule="auto"/>
        <w:jc w:val="center"/>
        <w:rPr>
          <w:rFonts w:ascii="Arial Narrow" w:hAnsi="Arial Narrow" w:cs="Calibri"/>
          <w:color w:val="000000"/>
          <w:sz w:val="24"/>
          <w:szCs w:val="24"/>
        </w:rPr>
      </w:pPr>
      <w:r w:rsidRPr="00234B81">
        <w:rPr>
          <w:rFonts w:ascii="Arial Narrow" w:hAnsi="Arial Narrow" w:cs="Calibri"/>
          <w:color w:val="000000"/>
          <w:sz w:val="24"/>
          <w:szCs w:val="24"/>
        </w:rPr>
        <w:t>CONCURSO PÚBLICO</w:t>
      </w:r>
    </w:p>
    <w:p w14:paraId="4BBDD53A" w14:textId="77777777" w:rsidR="00202B5A" w:rsidRDefault="00234B81" w:rsidP="00390233">
      <w:pPr>
        <w:autoSpaceDE w:val="0"/>
        <w:autoSpaceDN w:val="0"/>
        <w:adjustRightInd w:val="0"/>
        <w:spacing w:after="0" w:line="360" w:lineRule="auto"/>
        <w:jc w:val="center"/>
        <w:rPr>
          <w:rFonts w:ascii="Arial Narrow" w:hAnsi="Arial Narrow" w:cs="Abadi"/>
        </w:rPr>
      </w:pPr>
      <w:r w:rsidRPr="00234B81">
        <w:rPr>
          <w:rFonts w:ascii="Arial Narrow" w:hAnsi="Arial Narrow" w:cs="Arial"/>
          <w:color w:val="000000"/>
          <w:sz w:val="24"/>
          <w:szCs w:val="24"/>
        </w:rPr>
        <w:lastRenderedPageBreak/>
        <w:t>CADERNO DE ENCARGOS RELATIVO AO</w:t>
      </w:r>
      <w:r w:rsidR="0018122A">
        <w:rPr>
          <w:rFonts w:ascii="Arial Narrow" w:hAnsi="Arial Narrow" w:cs="Arial"/>
          <w:color w:val="000000"/>
          <w:sz w:val="24"/>
          <w:szCs w:val="24"/>
        </w:rPr>
        <w:t xml:space="preserve"> CONTRATO DE EMPREITADA DE OBRA PÚBLICA</w:t>
      </w:r>
      <w:r w:rsidRPr="00234B81">
        <w:rPr>
          <w:rFonts w:ascii="Arial Narrow" w:hAnsi="Arial Narrow" w:cs="Arial"/>
          <w:color w:val="000000"/>
          <w:sz w:val="24"/>
          <w:szCs w:val="24"/>
        </w:rPr>
        <w:t xml:space="preserve"> DE </w:t>
      </w:r>
      <w:r w:rsidR="00202B5A" w:rsidRPr="001D4C41">
        <w:rPr>
          <w:rFonts w:ascii="Arial Narrow" w:hAnsi="Arial Narrow" w:cs="Abadi"/>
          <w:sz w:val="24"/>
          <w:szCs w:val="24"/>
        </w:rPr>
        <w:t>“</w:t>
      </w:r>
      <w:r w:rsidR="00202B5A" w:rsidRPr="00893CF4">
        <w:rPr>
          <w:rFonts w:ascii="Arial Narrow" w:hAnsi="Arial Narrow" w:cs="Abadi"/>
        </w:rPr>
        <w:t xml:space="preserve">CONSTRUÇÃO DE ZONAS COMUNS – COZINHA E REFEITÓRIO – </w:t>
      </w:r>
      <w:r w:rsidR="00202B5A" w:rsidRPr="00893CF4">
        <w:rPr>
          <w:rFonts w:ascii="Arial Narrow" w:hAnsi="Arial Narrow" w:cs="Times New Roman"/>
        </w:rPr>
        <w:t xml:space="preserve">DA </w:t>
      </w:r>
      <w:r w:rsidR="00202B5A" w:rsidRPr="00893CF4">
        <w:rPr>
          <w:rFonts w:ascii="Arial Narrow" w:hAnsi="Arial Narrow" w:cs="Abadi"/>
        </w:rPr>
        <w:t xml:space="preserve">INTERNATIONAL SCHOOL OF SINTRA </w:t>
      </w:r>
    </w:p>
    <w:p w14:paraId="4CA9FF9D" w14:textId="77777777" w:rsidR="00234B81" w:rsidRPr="00234B81" w:rsidRDefault="00234B81" w:rsidP="00390233">
      <w:pPr>
        <w:autoSpaceDE w:val="0"/>
        <w:autoSpaceDN w:val="0"/>
        <w:adjustRightInd w:val="0"/>
        <w:spacing w:after="0" w:line="360" w:lineRule="auto"/>
        <w:jc w:val="center"/>
        <w:rPr>
          <w:rFonts w:ascii="Arial Narrow" w:hAnsi="Arial Narrow" w:cs="Calibri"/>
          <w:color w:val="000000"/>
          <w:sz w:val="24"/>
          <w:szCs w:val="24"/>
        </w:rPr>
      </w:pPr>
      <w:r w:rsidRPr="00234B81">
        <w:rPr>
          <w:rFonts w:ascii="Arial Narrow" w:hAnsi="Arial Narrow" w:cs="Calibri"/>
          <w:b/>
          <w:bCs/>
          <w:color w:val="000000"/>
          <w:sz w:val="24"/>
          <w:szCs w:val="24"/>
        </w:rPr>
        <w:t>Capítulo I</w:t>
      </w:r>
    </w:p>
    <w:p w14:paraId="30C0194E" w14:textId="77777777" w:rsidR="00234B81" w:rsidRPr="00234B81" w:rsidRDefault="00234B81" w:rsidP="00390233">
      <w:pPr>
        <w:autoSpaceDE w:val="0"/>
        <w:autoSpaceDN w:val="0"/>
        <w:adjustRightInd w:val="0"/>
        <w:spacing w:after="0" w:line="360" w:lineRule="auto"/>
        <w:jc w:val="center"/>
        <w:rPr>
          <w:rFonts w:ascii="Arial Narrow" w:hAnsi="Arial Narrow" w:cs="Calibri"/>
          <w:color w:val="000000"/>
          <w:sz w:val="24"/>
          <w:szCs w:val="24"/>
        </w:rPr>
      </w:pPr>
      <w:r w:rsidRPr="00234B81">
        <w:rPr>
          <w:rFonts w:ascii="Arial Narrow" w:hAnsi="Arial Narrow" w:cs="Calibri"/>
          <w:b/>
          <w:bCs/>
          <w:color w:val="000000"/>
          <w:sz w:val="24"/>
          <w:szCs w:val="24"/>
        </w:rPr>
        <w:t>Disposições iniciais</w:t>
      </w:r>
    </w:p>
    <w:p w14:paraId="5497950F" w14:textId="77777777" w:rsidR="00234B81" w:rsidRPr="00234B81" w:rsidRDefault="00234B81" w:rsidP="00390233">
      <w:pPr>
        <w:autoSpaceDE w:val="0"/>
        <w:autoSpaceDN w:val="0"/>
        <w:adjustRightInd w:val="0"/>
        <w:spacing w:after="0" w:line="360" w:lineRule="auto"/>
        <w:jc w:val="center"/>
        <w:rPr>
          <w:rFonts w:ascii="Arial Narrow" w:hAnsi="Arial Narrow" w:cs="Calibri"/>
          <w:color w:val="000000"/>
          <w:sz w:val="24"/>
          <w:szCs w:val="24"/>
        </w:rPr>
      </w:pPr>
      <w:r w:rsidRPr="00234B81">
        <w:rPr>
          <w:rFonts w:ascii="Arial Narrow" w:hAnsi="Arial Narrow" w:cs="Calibri"/>
          <w:b/>
          <w:bCs/>
          <w:color w:val="000000"/>
          <w:sz w:val="24"/>
          <w:szCs w:val="24"/>
        </w:rPr>
        <w:t>Cláusula 1.ª</w:t>
      </w:r>
    </w:p>
    <w:p w14:paraId="563E447A" w14:textId="77777777" w:rsidR="00234B81" w:rsidRPr="00234B81" w:rsidRDefault="00234B81" w:rsidP="00390233">
      <w:pPr>
        <w:autoSpaceDE w:val="0"/>
        <w:autoSpaceDN w:val="0"/>
        <w:adjustRightInd w:val="0"/>
        <w:spacing w:after="0" w:line="360" w:lineRule="auto"/>
        <w:jc w:val="center"/>
        <w:rPr>
          <w:rFonts w:ascii="Arial Narrow" w:hAnsi="Arial Narrow" w:cs="Calibri"/>
          <w:color w:val="000000"/>
          <w:sz w:val="24"/>
          <w:szCs w:val="24"/>
        </w:rPr>
      </w:pPr>
      <w:r w:rsidRPr="00234B81">
        <w:rPr>
          <w:rFonts w:ascii="Arial Narrow" w:hAnsi="Arial Narrow" w:cs="Calibri"/>
          <w:b/>
          <w:bCs/>
          <w:color w:val="000000"/>
          <w:sz w:val="24"/>
          <w:szCs w:val="24"/>
        </w:rPr>
        <w:t>Objeto</w:t>
      </w:r>
    </w:p>
    <w:p w14:paraId="2DD5E8F8" w14:textId="77777777" w:rsidR="00234B81" w:rsidRPr="00B31C59" w:rsidRDefault="00234B81" w:rsidP="00B31C59">
      <w:pPr>
        <w:pStyle w:val="Rodap"/>
        <w:spacing w:line="360" w:lineRule="auto"/>
        <w:jc w:val="both"/>
      </w:pPr>
      <w:r w:rsidRPr="00234B81">
        <w:rPr>
          <w:rFonts w:ascii="Arial Narrow" w:hAnsi="Arial Narrow" w:cs="Calibri"/>
          <w:color w:val="000000"/>
          <w:sz w:val="24"/>
          <w:szCs w:val="24"/>
        </w:rPr>
        <w:t>O presente Caderno de Encargos compreende as cláusulas a incluir no Contrato a celebrar no âmbito do concurso para a realização da empreitada</w:t>
      </w:r>
      <w:r w:rsidR="00B31C59">
        <w:rPr>
          <w:rFonts w:ascii="Arial Narrow" w:hAnsi="Arial Narrow" w:cs="Calibri"/>
          <w:color w:val="000000"/>
          <w:sz w:val="24"/>
          <w:szCs w:val="24"/>
        </w:rPr>
        <w:t>:</w:t>
      </w:r>
      <w:r w:rsidRPr="00234B81">
        <w:rPr>
          <w:rFonts w:ascii="Arial Narrow" w:hAnsi="Arial Narrow" w:cs="Calibri"/>
          <w:color w:val="000000"/>
          <w:sz w:val="24"/>
          <w:szCs w:val="24"/>
        </w:rPr>
        <w:t xml:space="preserve"> </w:t>
      </w:r>
      <w:r w:rsidR="00B31C59" w:rsidRPr="001D4C41">
        <w:rPr>
          <w:rFonts w:ascii="Arial Narrow" w:hAnsi="Arial Narrow" w:cs="Abadi"/>
          <w:sz w:val="24"/>
          <w:szCs w:val="24"/>
        </w:rPr>
        <w:t>“</w:t>
      </w:r>
      <w:r w:rsidR="00B31C59">
        <w:rPr>
          <w:rFonts w:ascii="Arial Narrow" w:hAnsi="Arial Narrow" w:cs="Abadi"/>
        </w:rPr>
        <w:t>PRÉ-ESCOLAR 2.ª FASE</w:t>
      </w:r>
      <w:r w:rsidR="00B31C59" w:rsidRPr="00BA269E">
        <w:rPr>
          <w:rFonts w:ascii="Arial Narrow" w:hAnsi="Arial Narrow" w:cs="Abadi"/>
        </w:rPr>
        <w:t xml:space="preserve"> "</w:t>
      </w:r>
      <w:r w:rsidR="00202B5A" w:rsidRPr="00893CF4">
        <w:rPr>
          <w:rFonts w:ascii="Arial Narrow" w:hAnsi="Arial Narrow" w:cs="Abadi"/>
        </w:rPr>
        <w:t xml:space="preserve"> – </w:t>
      </w:r>
      <w:r w:rsidR="00202B5A" w:rsidRPr="00893CF4">
        <w:rPr>
          <w:rFonts w:ascii="Arial Narrow" w:hAnsi="Arial Narrow" w:cs="Times New Roman"/>
        </w:rPr>
        <w:t xml:space="preserve">DA </w:t>
      </w:r>
      <w:r w:rsidR="00202B5A" w:rsidRPr="00893CF4">
        <w:rPr>
          <w:rFonts w:ascii="Arial Narrow" w:hAnsi="Arial Narrow" w:cs="Abadi"/>
        </w:rPr>
        <w:t>INTERNATIONAL SCHOOL OF SINTRA</w:t>
      </w:r>
      <w:r w:rsidR="0018122A">
        <w:rPr>
          <w:rFonts w:ascii="Arial Narrow" w:hAnsi="Arial Narrow" w:cs="Abadi"/>
        </w:rPr>
        <w:t>”</w:t>
      </w:r>
      <w:r w:rsidRPr="00234B81">
        <w:rPr>
          <w:rFonts w:ascii="Arial Narrow" w:hAnsi="Arial Narrow" w:cs="Arial"/>
          <w:b/>
          <w:bCs/>
          <w:color w:val="000000"/>
          <w:sz w:val="24"/>
          <w:szCs w:val="24"/>
        </w:rPr>
        <w:t xml:space="preserve">. </w:t>
      </w:r>
    </w:p>
    <w:p w14:paraId="0257341C" w14:textId="77777777" w:rsidR="00390233" w:rsidRPr="00234B81" w:rsidRDefault="00390233" w:rsidP="00B31C59">
      <w:pPr>
        <w:autoSpaceDE w:val="0"/>
        <w:autoSpaceDN w:val="0"/>
        <w:adjustRightInd w:val="0"/>
        <w:spacing w:after="0" w:line="360" w:lineRule="auto"/>
        <w:jc w:val="both"/>
        <w:rPr>
          <w:rFonts w:ascii="Arial Narrow" w:hAnsi="Arial Narrow" w:cs="Calibri"/>
          <w:color w:val="000000"/>
          <w:sz w:val="24"/>
          <w:szCs w:val="24"/>
        </w:rPr>
      </w:pPr>
    </w:p>
    <w:p w14:paraId="6676CA9F" w14:textId="77777777" w:rsidR="00234B81" w:rsidRPr="00234B81" w:rsidRDefault="00234B81" w:rsidP="00390233">
      <w:pPr>
        <w:autoSpaceDE w:val="0"/>
        <w:autoSpaceDN w:val="0"/>
        <w:adjustRightInd w:val="0"/>
        <w:spacing w:after="0" w:line="360" w:lineRule="auto"/>
        <w:jc w:val="center"/>
        <w:rPr>
          <w:rFonts w:ascii="Arial Narrow" w:hAnsi="Arial Narrow" w:cs="Calibri"/>
          <w:color w:val="000000"/>
          <w:sz w:val="24"/>
          <w:szCs w:val="24"/>
        </w:rPr>
      </w:pPr>
      <w:r w:rsidRPr="00234B81">
        <w:rPr>
          <w:rFonts w:ascii="Arial Narrow" w:hAnsi="Arial Narrow" w:cs="Calibri"/>
          <w:b/>
          <w:bCs/>
          <w:color w:val="000000"/>
          <w:sz w:val="24"/>
          <w:szCs w:val="24"/>
        </w:rPr>
        <w:t>Cláusula 2.ª</w:t>
      </w:r>
    </w:p>
    <w:p w14:paraId="7648154B" w14:textId="77777777" w:rsidR="00234B81" w:rsidRPr="00234B81" w:rsidRDefault="00234B81" w:rsidP="00390233">
      <w:pPr>
        <w:autoSpaceDE w:val="0"/>
        <w:autoSpaceDN w:val="0"/>
        <w:adjustRightInd w:val="0"/>
        <w:spacing w:after="0" w:line="360" w:lineRule="auto"/>
        <w:jc w:val="center"/>
        <w:rPr>
          <w:rFonts w:ascii="Arial Narrow" w:hAnsi="Arial Narrow" w:cs="Calibri"/>
          <w:color w:val="000000"/>
          <w:sz w:val="24"/>
          <w:szCs w:val="24"/>
        </w:rPr>
      </w:pPr>
      <w:r w:rsidRPr="00234B81">
        <w:rPr>
          <w:rFonts w:ascii="Arial Narrow" w:hAnsi="Arial Narrow" w:cs="Calibri"/>
          <w:b/>
          <w:bCs/>
          <w:color w:val="000000"/>
          <w:sz w:val="24"/>
          <w:szCs w:val="24"/>
        </w:rPr>
        <w:t>Disposições por que se rege a empreitada</w:t>
      </w:r>
    </w:p>
    <w:p w14:paraId="4665E5CB"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 xml:space="preserve">1 - A execução do Contrato obedece, quando aplicável: </w:t>
      </w:r>
    </w:p>
    <w:p w14:paraId="4E2D66DA"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 xml:space="preserve">a) Às cláusulas do Contrato e ao estabelecido em todos os elementos e documentos que dele fazem parte integrante; </w:t>
      </w:r>
    </w:p>
    <w:p w14:paraId="3ECF8553"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 xml:space="preserve">b) Ao Decreto-Lei n.º 111B/2017 de 31 de agosto, com respetivas retificações (Código dos Contratos Públicos, doravante “CCP”); </w:t>
      </w:r>
    </w:p>
    <w:p w14:paraId="3A3A899C"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 xml:space="preserve">c) Ao Decreto-Lei n.º 273/2003, de 29 de outubro, e respetiva legislação complementar; </w:t>
      </w:r>
    </w:p>
    <w:p w14:paraId="72BDF1F2"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 xml:space="preserve">d) À restante legislação e regulamentação aplicável, nomeadamente a que respeita à construção, à revisão de preços, às instalações do </w:t>
      </w:r>
      <w:r w:rsidR="00B31C59">
        <w:rPr>
          <w:rFonts w:ascii="Arial Narrow" w:hAnsi="Arial Narrow" w:cs="Calibri"/>
          <w:color w:val="000000"/>
          <w:sz w:val="24"/>
          <w:szCs w:val="24"/>
        </w:rPr>
        <w:t xml:space="preserve">pessoal, à segurança social, à </w:t>
      </w:r>
      <w:r w:rsidRPr="00234B81">
        <w:rPr>
          <w:rFonts w:ascii="Arial Narrow" w:hAnsi="Arial Narrow" w:cs="Calibri"/>
          <w:color w:val="000000"/>
          <w:sz w:val="24"/>
          <w:szCs w:val="24"/>
        </w:rPr>
        <w:t xml:space="preserve">higiene, segurança, prevenção e medicina no trabalho e à responsabilidade civil perante terceiros; </w:t>
      </w:r>
    </w:p>
    <w:p w14:paraId="7BF7CDAB" w14:textId="77777777" w:rsidR="00234B81" w:rsidRPr="00234B81" w:rsidRDefault="00234B81" w:rsidP="00234B81">
      <w:pPr>
        <w:autoSpaceDE w:val="0"/>
        <w:autoSpaceDN w:val="0"/>
        <w:adjustRightInd w:val="0"/>
        <w:spacing w:after="0" w:line="360" w:lineRule="auto"/>
        <w:jc w:val="both"/>
        <w:rPr>
          <w:rFonts w:ascii="Arial Narrow" w:hAnsi="Arial Narrow" w:cs="Calibri"/>
          <w:color w:val="000000"/>
          <w:sz w:val="24"/>
          <w:szCs w:val="24"/>
        </w:rPr>
      </w:pPr>
      <w:r w:rsidRPr="00234B81">
        <w:rPr>
          <w:rFonts w:ascii="Arial Narrow" w:hAnsi="Arial Narrow" w:cs="Calibri"/>
          <w:color w:val="000000"/>
          <w:sz w:val="24"/>
          <w:szCs w:val="24"/>
        </w:rPr>
        <w:t xml:space="preserve">e) Às regras da arte. </w:t>
      </w:r>
    </w:p>
    <w:p w14:paraId="6C9A039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color w:val="000000"/>
          <w:sz w:val="24"/>
          <w:szCs w:val="24"/>
        </w:rPr>
        <w:t xml:space="preserve">2 - Para efeitos do disposto na alínea a) do número anterior, quando aplicável, consideram-se integrados no Contrato: Empreitada de Obras Públicas de </w:t>
      </w:r>
      <w:r w:rsidR="00B31C59">
        <w:rPr>
          <w:rFonts w:ascii="Arial Narrow" w:hAnsi="Arial Narrow" w:cs="Abadi"/>
        </w:rPr>
        <w:t>PRÉ-ESCOLAR 2.ª FASE</w:t>
      </w:r>
      <w:r w:rsidR="00B31C59" w:rsidRPr="00BA269E">
        <w:rPr>
          <w:rFonts w:ascii="Arial Narrow" w:hAnsi="Arial Narrow" w:cs="Abadi"/>
        </w:rPr>
        <w:t xml:space="preserve"> "</w:t>
      </w:r>
      <w:r w:rsidR="00B31C59" w:rsidRPr="00893CF4">
        <w:rPr>
          <w:rFonts w:ascii="Arial Narrow" w:hAnsi="Arial Narrow" w:cs="Abadi"/>
        </w:rPr>
        <w:t xml:space="preserve"> – </w:t>
      </w:r>
      <w:r w:rsidR="00B31C59" w:rsidRPr="00893CF4">
        <w:rPr>
          <w:rFonts w:ascii="Arial Narrow" w:hAnsi="Arial Narrow" w:cs="Times New Roman"/>
        </w:rPr>
        <w:t xml:space="preserve">DA </w:t>
      </w:r>
      <w:r w:rsidR="00B31C59" w:rsidRPr="00893CF4">
        <w:rPr>
          <w:rFonts w:ascii="Arial Narrow" w:hAnsi="Arial Narrow" w:cs="Abadi"/>
        </w:rPr>
        <w:t>INTERNATIONAL SCHOOL OF SINTRA</w:t>
      </w:r>
      <w:r w:rsidR="00B31C59">
        <w:rPr>
          <w:rFonts w:ascii="Arial Narrow" w:hAnsi="Arial Narrow" w:cs="Abadi"/>
        </w:rPr>
        <w:t>”</w:t>
      </w:r>
    </w:p>
    <w:p w14:paraId="6B88BC67"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a) (Quando aplicável) O clausulado contratual, incluindo os ajustamentos propostos de acordo com o disposto no artigo 99.º do Código dos Contratos Públicos e aceites pelo adjudicatário nos termos do disposto no artigo 101.º desse mesmo Código [alínea não aplicável se o contrato não for reduzido a escrito nos termos da alínea d) do n.º 1 e do n.º 2 do artigo 95.º do CCP] </w:t>
      </w:r>
    </w:p>
    <w:p w14:paraId="77B0A1B1"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b) Os esclarecimentos e as retificações relativos ao caderno de encargos; </w:t>
      </w:r>
    </w:p>
    <w:p w14:paraId="4E380141"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c) O caderno de encargos; </w:t>
      </w:r>
    </w:p>
    <w:p w14:paraId="5595017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d) O projeto de execução, ou o programa, no caso previsto no n.º 3 do artigo 43.º do CCP; </w:t>
      </w:r>
    </w:p>
    <w:p w14:paraId="5067014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e) A proposta adjudicada; </w:t>
      </w:r>
    </w:p>
    <w:p w14:paraId="1AAA18E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f) Os esclarecimentos sobre a proposta adjudicada prestados pelo empreiteiro; </w:t>
      </w:r>
    </w:p>
    <w:p w14:paraId="0A8B2527" w14:textId="77777777" w:rsid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g) Todos os outros documentos que sejam referidos no clausulado contratual ou no caderno de encargos. </w:t>
      </w:r>
    </w:p>
    <w:p w14:paraId="171CEF9C" w14:textId="77777777" w:rsidR="00390233" w:rsidRPr="00234B81" w:rsidRDefault="00390233" w:rsidP="00234B81">
      <w:pPr>
        <w:autoSpaceDE w:val="0"/>
        <w:autoSpaceDN w:val="0"/>
        <w:adjustRightInd w:val="0"/>
        <w:spacing w:after="0" w:line="360" w:lineRule="auto"/>
        <w:jc w:val="both"/>
        <w:rPr>
          <w:rFonts w:ascii="Arial Narrow" w:hAnsi="Arial Narrow" w:cs="Calibri"/>
          <w:sz w:val="24"/>
          <w:szCs w:val="24"/>
        </w:rPr>
      </w:pPr>
    </w:p>
    <w:p w14:paraId="4C20EE1E"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3.ª</w:t>
      </w:r>
    </w:p>
    <w:p w14:paraId="265BC273"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Interpretação dos documentos que regem a empreitada</w:t>
      </w:r>
    </w:p>
    <w:p w14:paraId="293F8F8B"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No caso de existirem divergências entre os vários documentos referidos nas alíneas b) a h) do n.º 2 da cláusula anterior, prevalecem os documentos pela ordem em que são aí indicados. </w:t>
      </w:r>
    </w:p>
    <w:p w14:paraId="0672923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Em caso de divergência entre o caderno de encargos e o projeto de execução prevalece o primeiro quanto à definição das condições jurídicas e técnicas de execução da empreitada e o segundo em tudo o que respeita à definição da própria obra. </w:t>
      </w:r>
    </w:p>
    <w:p w14:paraId="745F8C0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No caso de divergência entre as várias peças do projeto de execução: </w:t>
      </w:r>
    </w:p>
    <w:p w14:paraId="108C297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a) As peças desenhadas prevalecem sobre todas as outras quanto à localização, às características dimensionais da obra e à disposição relativa das suas diferentes partes; </w:t>
      </w:r>
    </w:p>
    <w:p w14:paraId="6C20496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b) As folhas de medições discriminadas e referenciadas e os respetivos mapas resumo de quantidades de trabalhos prevalecem sobre quaisquer outras no que se refere à natureza e quantidade dos trabalhos, sem prejuízo do disposto no artigo 50.º do CCP; </w:t>
      </w:r>
    </w:p>
    <w:p w14:paraId="2DAC8F3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c) Em tudo o mais prevalece o que constar da memória descritiva e das restantes peças do projeto de execução. </w:t>
      </w:r>
    </w:p>
    <w:p w14:paraId="50001890" w14:textId="77777777" w:rsidR="002060B7" w:rsidRPr="00234B81" w:rsidRDefault="00234B81" w:rsidP="002060B7">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4 – (Quando aplicável) Em caso de divergência entre os documentos referidos nas alíneas b) a h) do n.º 2 da cláusula anterior e o clausulado contratual, prevalecem os primeiros, salvo quanto aos ajustamentos </w:t>
      </w:r>
      <w:r w:rsidR="002060B7" w:rsidRPr="00234B81">
        <w:rPr>
          <w:rFonts w:ascii="Arial Narrow" w:hAnsi="Arial Narrow" w:cs="Calibri"/>
          <w:sz w:val="24"/>
          <w:szCs w:val="24"/>
        </w:rPr>
        <w:t xml:space="preserve">propostos, quando aplicável, de acordo com o disposto no artigo 99.º do Código dos Contratos Públicos e aceites pelo adjudicatário nos termos do disposto no artigo 101.º desse mesmo Código. </w:t>
      </w:r>
    </w:p>
    <w:p w14:paraId="2EBB1A6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p>
    <w:p w14:paraId="5AF02C2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p>
    <w:p w14:paraId="4ADA5BA9"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4.ª</w:t>
      </w:r>
    </w:p>
    <w:p w14:paraId="35FB4287"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Esclarecimento de dúvidas</w:t>
      </w:r>
    </w:p>
    <w:p w14:paraId="0334109C"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As dúvidas que o empreiteiro tenha na interpretação dos documentos por que se rege a empreitada devem ser submetidas ao diretor de fiscalização da obra antes do início da execução dos trabalhos a que respeitam. </w:t>
      </w:r>
    </w:p>
    <w:p w14:paraId="7F6DE2CC"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No caso de as dúvidas ocorrerem somente após o início da execução dos trabalhos a que dizem respeito, deve o empreiteiro submetê-las imediatamente ao diretor de fiscalização da obra, juntamente com os motivos justificativos da sua não apresentação antes do início daquela execução. </w:t>
      </w:r>
    </w:p>
    <w:p w14:paraId="35A299CF" w14:textId="77777777" w:rsid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O incumprimento do disposto no número anterior torna o empreiteiro responsável por todas as consequências da errada interpretação que porventura haja feito, incluindo a demolição e reconstrução das partes da obra em que o erro se tenha refletido. </w:t>
      </w:r>
    </w:p>
    <w:p w14:paraId="39F361C2" w14:textId="77777777" w:rsidR="00390233" w:rsidRPr="00234B81" w:rsidRDefault="00390233" w:rsidP="00234B81">
      <w:pPr>
        <w:autoSpaceDE w:val="0"/>
        <w:autoSpaceDN w:val="0"/>
        <w:adjustRightInd w:val="0"/>
        <w:spacing w:after="0" w:line="360" w:lineRule="auto"/>
        <w:jc w:val="both"/>
        <w:rPr>
          <w:rFonts w:ascii="Arial Narrow" w:hAnsi="Arial Narrow" w:cs="Calibri"/>
          <w:sz w:val="24"/>
          <w:szCs w:val="24"/>
        </w:rPr>
      </w:pPr>
    </w:p>
    <w:p w14:paraId="48FA14DC"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5.ª</w:t>
      </w:r>
    </w:p>
    <w:p w14:paraId="3CFF1D67"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Projeto</w:t>
      </w:r>
    </w:p>
    <w:p w14:paraId="2217DE53"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O projeto de execução a considerar para a realização da empreitada é o patenteado no procedimento, substituído, na parte a que dizem respeito, pelas variantes apresentadas pelo empreiteiro, e aceites pelo dono da obra. </w:t>
      </w:r>
    </w:p>
    <w:p w14:paraId="08B8CAD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(Quando aplicável) A elaboração do projeto de execução ou a elaboração das variantes ao projeto obedece aos requisitos constantes do artigo 43.º do CCP. </w:t>
      </w:r>
    </w:p>
    <w:p w14:paraId="3449F51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(Quando aplicável) Os elementos do projeto de execução que não tenham sido patenteados no procedimento, quando aplicável, devem ser submetidos à aprovação do dono da obra e ser sempre assinados pelos seus autores, que devem possuir para o efeito, nos termos da lei, as adequadas qualificações académicas e profissionais. </w:t>
      </w:r>
    </w:p>
    <w:p w14:paraId="144C578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4 – (Quando aplicável</w:t>
      </w:r>
      <w:r w:rsidR="0018122A" w:rsidRPr="00234B81">
        <w:rPr>
          <w:rFonts w:ascii="Arial Narrow" w:hAnsi="Arial Narrow" w:cs="Calibri"/>
          <w:sz w:val="24"/>
          <w:szCs w:val="24"/>
        </w:rPr>
        <w:t>) compete</w:t>
      </w:r>
      <w:r w:rsidRPr="00234B81">
        <w:rPr>
          <w:rFonts w:ascii="Arial Narrow" w:hAnsi="Arial Narrow" w:cs="Calibri"/>
          <w:sz w:val="24"/>
          <w:szCs w:val="24"/>
        </w:rPr>
        <w:t xml:space="preserve"> ao empreiteiro a elaboração dos desenhos, pormenores e peças desenhadas do projeto de execução previstos na alínea f) do n.º 4 da cláusula 6.ª, bem como dos desenhos correspondentes às alterações surgidas no decorrer da obra. Empreitada de Obras </w:t>
      </w:r>
    </w:p>
    <w:p w14:paraId="4FC6F6FD"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5 - Até à data da receção provisória, o empreiteiro entrega ao dono da obra uma coleção atualizada de todos os desenhos referidos no número anterior, elaborados em transparentes sensibilizados de material indeformável e inalterável com o tempo, ou através de outros meios, desde que aceites pelo dono da obra. </w:t>
      </w:r>
    </w:p>
    <w:p w14:paraId="1EFE280C"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Capítulo II</w:t>
      </w:r>
    </w:p>
    <w:p w14:paraId="17530990"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Obrigações do empreiteiro</w:t>
      </w:r>
    </w:p>
    <w:p w14:paraId="67A28B70" w14:textId="77777777" w:rsidR="00234B81" w:rsidRPr="002060B7" w:rsidRDefault="00234B81" w:rsidP="002060B7">
      <w:pPr>
        <w:autoSpaceDE w:val="0"/>
        <w:autoSpaceDN w:val="0"/>
        <w:adjustRightInd w:val="0"/>
        <w:spacing w:after="0" w:line="360" w:lineRule="auto"/>
        <w:jc w:val="center"/>
        <w:rPr>
          <w:rFonts w:ascii="Arial Narrow" w:hAnsi="Arial Narrow" w:cs="Calibri"/>
          <w:b/>
          <w:sz w:val="24"/>
          <w:szCs w:val="24"/>
        </w:rPr>
      </w:pPr>
      <w:r w:rsidRPr="002060B7">
        <w:rPr>
          <w:rFonts w:ascii="Arial Narrow" w:hAnsi="Arial Narrow" w:cs="Calibri"/>
          <w:b/>
          <w:sz w:val="24"/>
          <w:szCs w:val="24"/>
        </w:rPr>
        <w:t>Secção I</w:t>
      </w:r>
    </w:p>
    <w:p w14:paraId="61CC3561" w14:textId="77777777" w:rsidR="00234B81" w:rsidRPr="002060B7" w:rsidRDefault="00234B81" w:rsidP="002060B7">
      <w:pPr>
        <w:autoSpaceDE w:val="0"/>
        <w:autoSpaceDN w:val="0"/>
        <w:adjustRightInd w:val="0"/>
        <w:spacing w:after="0" w:line="360" w:lineRule="auto"/>
        <w:jc w:val="center"/>
        <w:rPr>
          <w:rFonts w:ascii="Arial Narrow" w:hAnsi="Arial Narrow" w:cs="Calibri"/>
          <w:b/>
          <w:sz w:val="24"/>
          <w:szCs w:val="24"/>
        </w:rPr>
      </w:pPr>
      <w:r w:rsidRPr="002060B7">
        <w:rPr>
          <w:rFonts w:ascii="Arial Narrow" w:hAnsi="Arial Narrow" w:cs="Calibri"/>
          <w:b/>
          <w:sz w:val="24"/>
          <w:szCs w:val="24"/>
        </w:rPr>
        <w:t>Preparação e planeamento dos trabalhos</w:t>
      </w:r>
    </w:p>
    <w:p w14:paraId="7228C771"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217827E6"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6.ª</w:t>
      </w:r>
    </w:p>
    <w:p w14:paraId="199F611F"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Preparação e planeamento da execução da obra</w:t>
      </w:r>
    </w:p>
    <w:p w14:paraId="125DAF71"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O empreiteiro é responsável: </w:t>
      </w:r>
    </w:p>
    <w:p w14:paraId="2F2038F9" w14:textId="77777777" w:rsidR="00234B81" w:rsidRPr="00234B81" w:rsidRDefault="00234B81" w:rsidP="00234B81">
      <w:pPr>
        <w:numPr>
          <w:ilvl w:val="0"/>
          <w:numId w:val="1"/>
        </w:num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a) Perante o dono da obra pela preparação, planeamento e coordenação de todos os trabalhos da empreitada, ainda que em caso de subcontratação, bem como pela </w:t>
      </w:r>
    </w:p>
    <w:p w14:paraId="023687C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p>
    <w:p w14:paraId="010345D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 </w:t>
      </w:r>
    </w:p>
    <w:p w14:paraId="759B2890" w14:textId="77777777" w:rsidR="00234B81" w:rsidRPr="00234B81" w:rsidRDefault="00234B81" w:rsidP="00234B81">
      <w:pPr>
        <w:numPr>
          <w:ilvl w:val="0"/>
          <w:numId w:val="2"/>
        </w:num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b) Perante as entidades fiscalizadoras, pela preparação, planeamento e coordenação dos trabalhos necessários à aplicação das medidas sobre segurança, higiene e saúde no trabalho em vigor, bem como pela aplicação do documento indicado na alínea i) do n.º 4 da presente cláusula. </w:t>
      </w:r>
    </w:p>
    <w:p w14:paraId="5C701CE2"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p>
    <w:p w14:paraId="5410EB9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A disponibilização e o fornecimento de todos os meios necessários para a realização da obra e dos trabalhos preparatórios ou acessórios, incluindo os materiais e os meios humanos, técnicos e equipamentos, compete ao empreiteiro. </w:t>
      </w:r>
    </w:p>
    <w:p w14:paraId="282A990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O empreiteiro realiza todos os trabalhos que, por natureza, por exigência legal ou segundo o uso corrente, sejam considerados como preparatórios ou acessórios à execução da obra, designadamente: </w:t>
      </w:r>
    </w:p>
    <w:p w14:paraId="053DA2F3"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a) Trabalhos de montagem, construção, manutenção, desmontagem e demolição do estaleiro; </w:t>
      </w:r>
    </w:p>
    <w:p w14:paraId="28A0EBF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b) Trabalhos necessários para garantir a segurança de todas as pessoas que trabalhem na obra ou que circulem no respetivo local, incluindo o pessoal dos subempreiteiros e terceiros em </w:t>
      </w:r>
    </w:p>
    <w:p w14:paraId="408A2D17"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geral, para evitar danos nos prédios vizinhos e para satisfazer os regulamentos de segurança, higiene e saúde no trabalho e de polícia das vias públicas; </w:t>
      </w:r>
    </w:p>
    <w:p w14:paraId="0FF09F9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c) Trabalhos de restabelecimento, por meio de obras provisórias, de todas as servidões e serventias que seja indispensável alterar ou destruir para a execução dos trabalhos e para evitar a estagnação de águas que os mesmos possam originar; </w:t>
      </w:r>
    </w:p>
    <w:p w14:paraId="1D26AA8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d) Trabalhos de construção dos acessos ao estaleiro e das serventias internas deste. </w:t>
      </w:r>
    </w:p>
    <w:p w14:paraId="6F69255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A preparação e o planeamento da execução da obra compreendem ainda: </w:t>
      </w:r>
    </w:p>
    <w:p w14:paraId="2FCA065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a) A apresentação pelo empreiteiro ao dono da obra de quaisquer dúvidas relativas aos materiais, aos métodos e às técnicas a utilizar na execução da empreitada; </w:t>
      </w:r>
    </w:p>
    <w:p w14:paraId="746331E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b) O esclarecimento dessas dúvidas pelo dono da obra; </w:t>
      </w:r>
    </w:p>
    <w:p w14:paraId="1C7EE22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c) A apresentação pelo empreiteiro de reclamações relativamente a trabalhos complementares do projeto que sejam detetados nessa fase da obra, nos termos previstos no n.º 4 do artigo 378.º do CCP; </w:t>
      </w:r>
    </w:p>
    <w:p w14:paraId="4AB7E86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d) A apreciação e decisão do dono da obra das reclamações a que se refere a alínea anterior; </w:t>
      </w:r>
    </w:p>
    <w:p w14:paraId="0C5CCF7B"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e) O estudo e definição pelo empreiteiro dos processos de construção a adotar na realização dos trabalhos; </w:t>
      </w:r>
    </w:p>
    <w:p w14:paraId="5F905D66"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f) A apresentação pelo empreiteiro dos seguintes desenhos de construção, pormenores de execução e elementos do projeto, se aplicável; </w:t>
      </w:r>
    </w:p>
    <w:p w14:paraId="405C0957"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g) A elaboração e apresentação pelo empreiteiro do plano de trabalhos ajustado, no caso previsto no n.º 3 do artigo 361.º do CCP; </w:t>
      </w:r>
    </w:p>
    <w:p w14:paraId="25DF2F0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h) A aprovação pelo dono da obra dos documentos referidos nas alíneas f) e g); </w:t>
      </w:r>
    </w:p>
    <w:p w14:paraId="7E1C63B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i) A elaboração de documento do qual conste o desenvolvimento prático do plano de segurança e saúde, devendo analisar, desenvolver e complementar as medidas aí previstas, em função do sistema utilizado para a execução da obra, em particular as tecnologias e a organização de trabalhos utilizados pelo empreiteiro. </w:t>
      </w:r>
    </w:p>
    <w:p w14:paraId="2229DEC3"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3B53A7BF"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7.ª</w:t>
      </w:r>
    </w:p>
    <w:p w14:paraId="13571A1D"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Plano de trabalhos ajustado</w:t>
      </w:r>
    </w:p>
    <w:p w14:paraId="0F91883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No prazo </w:t>
      </w:r>
      <w:r w:rsidRPr="00234B81">
        <w:rPr>
          <w:rFonts w:ascii="Arial Narrow" w:hAnsi="Arial Narrow" w:cs="Calibri"/>
          <w:b/>
          <w:bCs/>
          <w:sz w:val="24"/>
          <w:szCs w:val="24"/>
        </w:rPr>
        <w:t xml:space="preserve">de (30) trinta dias </w:t>
      </w:r>
      <w:r w:rsidRPr="00234B81">
        <w:rPr>
          <w:rFonts w:ascii="Arial Narrow" w:hAnsi="Arial Narrow" w:cs="Calibri"/>
          <w:sz w:val="24"/>
          <w:szCs w:val="24"/>
        </w:rPr>
        <w:t>a contar da data da celebração do Contrato, o dono da obra pode apresentar ao empreiteiro um plano final de consignação, que densifique e concretize o plano inicialmente apresentado para efeitos de elaboração da proposta</w:t>
      </w:r>
    </w:p>
    <w:p w14:paraId="5D22F92C"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2 – No prazo de (20) vinte dias a contar da data da notificação do plano final de consignação, deve o empreiteiro, quando tal se revele necessário, apresentar, nos termos e para os efeitos do artigo 361.º do CCP, o plano de trabalhos ajustado e o respetivo plano de pagamentos, observando na sua elaboração a metodologia fixada no presente caderno de encargos. </w:t>
      </w:r>
    </w:p>
    <w:p w14:paraId="21BDF55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O plano de trabalhos ajustado não pode implicar a alteração do preço contratual, nem a alteração do prazo de conclusão da obra nem ainda alterações aos prazos parciais definidos no plano de trabalhos constante do Contrato, para além do que seja estritamente necessário à adaptação do plano de trabalhos ao plano final de consignação. </w:t>
      </w:r>
    </w:p>
    <w:p w14:paraId="0F7AA53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O plano de trabalhos ajustado deve, nomeadamente: </w:t>
      </w:r>
    </w:p>
    <w:p w14:paraId="6F21CE5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a) Definir com precisão os momentos de início e de conclusão da empreitada, bem como a sequência, o escalonamento no tempo, o intervalo e o ritmo de execução das diversas espécies de trabalho, distinguindo as fases que porventura se considerem vinculativas e a unidade de tempo que serve de base à programação; </w:t>
      </w:r>
    </w:p>
    <w:p w14:paraId="7EF55D0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b) Indicar as quantidades e a qualificação profissional da mão de obra necessária, em cada unidade de tempo, à execução da empreitada; </w:t>
      </w:r>
    </w:p>
    <w:p w14:paraId="25FFDBB2"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c) Indicar as quantidades e a natureza do equipamento necessário, em cada unidade de tempo, à execução da empreitada; </w:t>
      </w:r>
    </w:p>
    <w:p w14:paraId="639C0E02"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d) Especificar quaisquer outros recursos, exigidos ou não no presente caderno de encargos, que serão mobilizados para a realização da obra. </w:t>
      </w:r>
    </w:p>
    <w:p w14:paraId="74D25477"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5 - O plano de pagamentos deve conter a previsão, quantificada e escalonada no tempo, do valor dos trabalhos a realizar pelo empreiteiro, na periodicidade definida para os pagamentos a efetuar pelo dono da obra, de acordo com o plano de trabalhos ajustado. </w:t>
      </w:r>
    </w:p>
    <w:p w14:paraId="43FF4F18"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348A1AEB"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8.ª</w:t>
      </w:r>
    </w:p>
    <w:p w14:paraId="313782FD"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Modificação do plano de trabalhos e do plano de pagamentos</w:t>
      </w:r>
    </w:p>
    <w:p w14:paraId="39A8E0A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O dono da obra pode modificar em qualquer momento o plano de trabalhos em vigor por razões de interesse público. </w:t>
      </w:r>
    </w:p>
    <w:p w14:paraId="1EC0329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No caso previsto no número anterior, o empreiteiro tem direito à reposição do equilíbrio financeiro do Contrato em função dos danos sofridos em consequência dessa modificação, mediante reclamação a </w:t>
      </w:r>
      <w:r w:rsidR="0018122A" w:rsidRPr="00234B81">
        <w:rPr>
          <w:rFonts w:ascii="Arial Narrow" w:hAnsi="Arial Narrow" w:cs="Calibri"/>
          <w:sz w:val="24"/>
          <w:szCs w:val="24"/>
        </w:rPr>
        <w:t>apresentar no prazo de trinta (30) dias a contar da data da notificação da mesma, que deve conter os elementos referidos no n.º 3 do artigo 354.º do CCP</w:t>
      </w:r>
    </w:p>
    <w:p w14:paraId="4E620B0C"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 </w:t>
      </w:r>
    </w:p>
    <w:p w14:paraId="224EA1A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Em quaisquer situações em que se verifique a necessidade de o plano de trabalhos em vigor ser alterado, independentemente de tal se dever a facto imputável ao empreiteiro, deve este apresentar ao dono da obra um plano de trabalhos modificado. </w:t>
      </w:r>
    </w:p>
    <w:p w14:paraId="3D9D4D47"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Sem prejuízo do número anterior, em caso de desvio do plano de trabalhos que, injustificadamente, ponha em risco o cumprimento do prazo de execução da obra ou dos respetivos prazos parcelares, o dono da obra pode notificar o empreiteiro para apresentar, no prazo de dez dias, um plano de trabalhos modificado, adotando as medidas de correção que sejam necessárias à recuperação do atraso verificado. </w:t>
      </w:r>
    </w:p>
    <w:p w14:paraId="56AA780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5 - Em quaisquer situações em que se verifique a necessidade de o plano de trabalhos em vigor ser alterado, independentemente de tal se dever a facto imputável ao empreiteiro, deve este apresentar ao dono da obra um plano de trabalhos modificado. </w:t>
      </w:r>
    </w:p>
    <w:p w14:paraId="64CC941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6 - Sem prejuízo do disposto no n.º 3 do artigo 373.º do CCP, o dono da obra pronuncia-se sobre as alterações propostas pelo empreiteiro ao abrigo dos nºs 3 e 4 da presente cláusula no prazo de dez dias, equivalendo a falta de pronúncia a aceitação do novo plano. </w:t>
      </w:r>
    </w:p>
    <w:p w14:paraId="175927F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7 – Em qualquer dos casos previstos nos números anteriores, o plano de trabalhos modificado apresentado pelo empreiteiro deve ser aceite pelo dono da obra desde que dele não resulte prejuízo para a obra ou prorrogação dos prazos de execução. </w:t>
      </w:r>
    </w:p>
    <w:p w14:paraId="5260109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8 - O Plano de pagamentos poderá ser reajustado apenas por facto não imputável ao empreiteiro e que se mostre devidamente justificado, nos termos do n.º 3 do artigo 361º do CCP. </w:t>
      </w:r>
    </w:p>
    <w:p w14:paraId="4A6A52F7" w14:textId="77777777" w:rsidR="00234B81" w:rsidRPr="00390233" w:rsidRDefault="00234B81" w:rsidP="00390233">
      <w:pPr>
        <w:autoSpaceDE w:val="0"/>
        <w:autoSpaceDN w:val="0"/>
        <w:adjustRightInd w:val="0"/>
        <w:spacing w:after="0" w:line="360" w:lineRule="auto"/>
        <w:jc w:val="center"/>
        <w:rPr>
          <w:rFonts w:ascii="Arial Narrow" w:hAnsi="Arial Narrow" w:cs="Calibri"/>
          <w:b/>
          <w:sz w:val="24"/>
          <w:szCs w:val="24"/>
        </w:rPr>
      </w:pPr>
      <w:r w:rsidRPr="00390233">
        <w:rPr>
          <w:rFonts w:ascii="Arial Narrow" w:hAnsi="Arial Narrow" w:cs="Calibri"/>
          <w:b/>
          <w:sz w:val="24"/>
          <w:szCs w:val="24"/>
        </w:rPr>
        <w:t>Secção II</w:t>
      </w:r>
    </w:p>
    <w:p w14:paraId="6BFDB834" w14:textId="77777777" w:rsidR="00234B81" w:rsidRPr="00390233" w:rsidRDefault="00234B81" w:rsidP="00390233">
      <w:pPr>
        <w:autoSpaceDE w:val="0"/>
        <w:autoSpaceDN w:val="0"/>
        <w:adjustRightInd w:val="0"/>
        <w:spacing w:after="0" w:line="360" w:lineRule="auto"/>
        <w:jc w:val="center"/>
        <w:rPr>
          <w:rFonts w:ascii="Arial Narrow" w:hAnsi="Arial Narrow" w:cs="Calibri"/>
          <w:b/>
          <w:sz w:val="24"/>
          <w:szCs w:val="24"/>
        </w:rPr>
      </w:pPr>
      <w:r w:rsidRPr="00390233">
        <w:rPr>
          <w:rFonts w:ascii="Arial Narrow" w:hAnsi="Arial Narrow" w:cs="Calibri"/>
          <w:b/>
          <w:sz w:val="24"/>
          <w:szCs w:val="24"/>
        </w:rPr>
        <w:t>Prazos de execução</w:t>
      </w:r>
    </w:p>
    <w:p w14:paraId="7F9080FF" w14:textId="77777777" w:rsidR="002060B7" w:rsidRPr="00390233" w:rsidRDefault="002060B7" w:rsidP="00390233">
      <w:pPr>
        <w:autoSpaceDE w:val="0"/>
        <w:autoSpaceDN w:val="0"/>
        <w:adjustRightInd w:val="0"/>
        <w:spacing w:after="0" w:line="360" w:lineRule="auto"/>
        <w:jc w:val="center"/>
        <w:rPr>
          <w:rFonts w:ascii="Arial Narrow" w:hAnsi="Arial Narrow" w:cs="Calibri"/>
          <w:b/>
          <w:bCs/>
          <w:sz w:val="24"/>
          <w:szCs w:val="24"/>
        </w:rPr>
      </w:pPr>
    </w:p>
    <w:p w14:paraId="65B1BC3B" w14:textId="77777777" w:rsidR="00234B81" w:rsidRPr="00390233" w:rsidRDefault="00234B81" w:rsidP="00390233">
      <w:pPr>
        <w:autoSpaceDE w:val="0"/>
        <w:autoSpaceDN w:val="0"/>
        <w:adjustRightInd w:val="0"/>
        <w:spacing w:after="0" w:line="360" w:lineRule="auto"/>
        <w:jc w:val="center"/>
        <w:rPr>
          <w:rFonts w:ascii="Arial Narrow" w:hAnsi="Arial Narrow" w:cs="Calibri"/>
          <w:b/>
          <w:sz w:val="24"/>
          <w:szCs w:val="24"/>
        </w:rPr>
      </w:pPr>
      <w:r w:rsidRPr="00390233">
        <w:rPr>
          <w:rFonts w:ascii="Arial Narrow" w:hAnsi="Arial Narrow" w:cs="Calibri"/>
          <w:b/>
          <w:bCs/>
          <w:sz w:val="24"/>
          <w:szCs w:val="24"/>
        </w:rPr>
        <w:t>Cláusula 9.º</w:t>
      </w:r>
    </w:p>
    <w:p w14:paraId="6E8F1E8A" w14:textId="77777777" w:rsidR="00234B81" w:rsidRPr="00390233" w:rsidRDefault="00234B81" w:rsidP="00390233">
      <w:pPr>
        <w:autoSpaceDE w:val="0"/>
        <w:autoSpaceDN w:val="0"/>
        <w:adjustRightInd w:val="0"/>
        <w:spacing w:after="0" w:line="360" w:lineRule="auto"/>
        <w:jc w:val="center"/>
        <w:rPr>
          <w:rFonts w:ascii="Arial Narrow" w:hAnsi="Arial Narrow" w:cs="Calibri"/>
          <w:b/>
          <w:sz w:val="24"/>
          <w:szCs w:val="24"/>
        </w:rPr>
      </w:pPr>
      <w:r w:rsidRPr="00390233">
        <w:rPr>
          <w:rFonts w:ascii="Arial Narrow" w:hAnsi="Arial Narrow" w:cs="Calibri"/>
          <w:b/>
          <w:bCs/>
          <w:sz w:val="24"/>
          <w:szCs w:val="24"/>
        </w:rPr>
        <w:t>Prazo de execução da empreitada</w:t>
      </w:r>
    </w:p>
    <w:p w14:paraId="03937EA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1 - O empreiteiro obriga-se a</w:t>
      </w:r>
      <w:r w:rsidR="0018122A">
        <w:rPr>
          <w:rFonts w:ascii="Arial Narrow" w:hAnsi="Arial Narrow" w:cs="Calibri"/>
          <w:sz w:val="24"/>
          <w:szCs w:val="24"/>
        </w:rPr>
        <w:t>:</w:t>
      </w:r>
    </w:p>
    <w:p w14:paraId="4C6FBE70" w14:textId="77777777" w:rsidR="0018122A" w:rsidRPr="00234B81" w:rsidRDefault="0018122A" w:rsidP="0018122A">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a) Iniciar a execução da obra na data da conclusão da consignação total ou da primeira consignação parcial ou ainda da data em que o dono da obra comunique ao empreiteiro a aprovação do plano de segurança e saúde, caso esta última data seja posterior; </w:t>
      </w:r>
    </w:p>
    <w:p w14:paraId="75E9B7BC"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b) Cumprir todos os prazos parciais vinculativos de execução previstos no plano de trabalhos em vigor; </w:t>
      </w:r>
    </w:p>
    <w:p w14:paraId="223A9A77"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c) Concluir a execução da obra e solicitar a realização de vistoria da obra para efeitos da sua receção provisória no prazo de </w:t>
      </w:r>
      <w:r w:rsidR="0018122A">
        <w:rPr>
          <w:rFonts w:ascii="Arial Narrow" w:hAnsi="Arial Narrow" w:cs="Calibri"/>
          <w:b/>
          <w:bCs/>
          <w:sz w:val="24"/>
          <w:szCs w:val="24"/>
        </w:rPr>
        <w:t>(120) cento e vinte</w:t>
      </w:r>
      <w:r w:rsidRPr="00234B81">
        <w:rPr>
          <w:rFonts w:ascii="Arial Narrow" w:hAnsi="Arial Narrow" w:cs="Calibri"/>
          <w:b/>
          <w:bCs/>
          <w:sz w:val="24"/>
          <w:szCs w:val="24"/>
        </w:rPr>
        <w:t xml:space="preserve"> dias </w:t>
      </w:r>
      <w:r w:rsidRPr="00234B81">
        <w:rPr>
          <w:rFonts w:ascii="Arial Narrow" w:hAnsi="Arial Narrow" w:cs="Calibri"/>
          <w:sz w:val="24"/>
          <w:szCs w:val="24"/>
        </w:rPr>
        <w:t xml:space="preserve">a contar da data da sua consignação. </w:t>
      </w:r>
    </w:p>
    <w:p w14:paraId="3D4481C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No caso de se verificarem atrasos injustificados na execução de trabalhos em relação ao plano de trabalhos em vigor, imputáveis ao empreiteiro, este é obrigado, a expensas suas, a tomar todas as medidas de reforço de meios de ação e de reorganização da obra necessárias à recuperação dos atrasos e ao cumprimento do prazo de execução. </w:t>
      </w:r>
    </w:p>
    <w:p w14:paraId="08327746"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Em nenhum caso serão atribuídos prémios ao empreiteiro. </w:t>
      </w:r>
    </w:p>
    <w:p w14:paraId="131667B6"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5D957C32"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10.ª</w:t>
      </w:r>
    </w:p>
    <w:p w14:paraId="4ACA6427"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Cumprimento do plano de trabalhos</w:t>
      </w:r>
    </w:p>
    <w:p w14:paraId="51710BC7"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O empreiteiro informa mensalmente o diretor de fiscalização da obra dos desvios que se verifiquem entre o desenvolvimento efetivo de cada uma das espécies de trabalhos e as previsões do plano em vigor. </w:t>
      </w:r>
    </w:p>
    <w:p w14:paraId="78DDA27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Quando os desvios assinalados pelo empreiteiro, nos termos do número anterior, não coincidirem com os desvios reais, o diretor de fiscalização da obra notifica-o dos que considera existirem. </w:t>
      </w:r>
    </w:p>
    <w:p w14:paraId="69AD9806"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No caso de o empreiteiro retardar injustificadamente a execução dos trabalhos previstos no plano em vigor, de modo a pôr em risco a conclusão da obra dentro do prazo contratual, é aplicável o disposto no n.º 3 da cláusula 8.ª. </w:t>
      </w:r>
    </w:p>
    <w:p w14:paraId="43AE0967"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06AB8B7D"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11.ª</w:t>
      </w:r>
    </w:p>
    <w:p w14:paraId="7E12F06E"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Multas por violação dos prazos contratuais</w:t>
      </w:r>
    </w:p>
    <w:p w14:paraId="379EAABE"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1 - Em caso de atraso no início ou na conclusão da execução da obra por facto imputável ao empreiteiro, o dono da obra pode aplicar uma sanção contratual, por cada dia de atraso, em valor correspondente a 1 ‰ (um por mil) preço contratual. </w:t>
      </w:r>
    </w:p>
    <w:p w14:paraId="5D08FB63"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No caso de incumprimento de prazos parciais de execução da obra por facto imputável ao empreiteiro, é aplicável o disposto no n.º 1, sendo o montante da sanção contratual aí prevista reduzido a metade. </w:t>
      </w:r>
    </w:p>
    <w:p w14:paraId="3CA0DFE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O empreiteiro tem direito ao reembolso das quantias pagas a título de sanção contratual por incumprimento dos prazos parciais de execução da obra quando recupere o atraso na execução dos trabalhos e a obra seja concluída dentro do prazo de execução do Contrato. </w:t>
      </w:r>
    </w:p>
    <w:p w14:paraId="02BB7492"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6C73C6F9"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12.ª</w:t>
      </w:r>
    </w:p>
    <w:p w14:paraId="30A538AB"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Atos e direitos de terceiros</w:t>
      </w:r>
    </w:p>
    <w:p w14:paraId="4D7BCC6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Sempre que o empreiteiro sofra atrasos na execução da obra em virtude de qualquer facto imputável a terceiros, deve, no prazo de (10) dias a contar da data em que tome conhecimento da ocorrência, informar, por escrito, o diretor de fiscalização da obra, a fim de o dono da obra ficar habilitado a tomar as providências necessárias para diminuir ou recuperar tais atrasos. </w:t>
      </w:r>
    </w:p>
    <w:p w14:paraId="215DE59D" w14:textId="77777777" w:rsid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No caso de os trabalhos a executar pelo empreiteiro serem suscetíveis de provocar prejuízos ou perturbações a um serviço de utilidade pública, o empreiteiro, se disso tiver ou dever ter conhecimento, comunica, antes do início dos trabalhos em causa, ou no decorrer destes, esse facto ao diretor de fiscalização da obra, para que este possa tomar as providências que julgue necessárias perante a entidade concessionária ou exploradora daquele serviço. </w:t>
      </w:r>
    </w:p>
    <w:p w14:paraId="2A3E691D" w14:textId="77777777" w:rsidR="002060B7" w:rsidRPr="00234B81" w:rsidRDefault="002060B7" w:rsidP="00234B81">
      <w:pPr>
        <w:autoSpaceDE w:val="0"/>
        <w:autoSpaceDN w:val="0"/>
        <w:adjustRightInd w:val="0"/>
        <w:spacing w:after="0" w:line="360" w:lineRule="auto"/>
        <w:jc w:val="both"/>
        <w:rPr>
          <w:rFonts w:ascii="Arial Narrow" w:hAnsi="Arial Narrow" w:cs="Calibri"/>
          <w:sz w:val="24"/>
          <w:szCs w:val="24"/>
        </w:rPr>
      </w:pPr>
    </w:p>
    <w:p w14:paraId="37535667" w14:textId="77777777" w:rsidR="00234B81" w:rsidRPr="002060B7" w:rsidRDefault="00234B81" w:rsidP="002060B7">
      <w:pPr>
        <w:autoSpaceDE w:val="0"/>
        <w:autoSpaceDN w:val="0"/>
        <w:adjustRightInd w:val="0"/>
        <w:spacing w:after="0" w:line="360" w:lineRule="auto"/>
        <w:jc w:val="center"/>
        <w:rPr>
          <w:rFonts w:ascii="Arial Narrow" w:hAnsi="Arial Narrow" w:cs="Calibri"/>
          <w:b/>
          <w:sz w:val="24"/>
          <w:szCs w:val="24"/>
        </w:rPr>
      </w:pPr>
      <w:r w:rsidRPr="002060B7">
        <w:rPr>
          <w:rFonts w:ascii="Arial Narrow" w:hAnsi="Arial Narrow" w:cs="Calibri"/>
          <w:b/>
          <w:sz w:val="24"/>
          <w:szCs w:val="24"/>
        </w:rPr>
        <w:t>Secção III</w:t>
      </w:r>
    </w:p>
    <w:p w14:paraId="1326713B" w14:textId="77777777" w:rsidR="00234B81" w:rsidRPr="002060B7" w:rsidRDefault="00234B81" w:rsidP="002060B7">
      <w:pPr>
        <w:autoSpaceDE w:val="0"/>
        <w:autoSpaceDN w:val="0"/>
        <w:adjustRightInd w:val="0"/>
        <w:spacing w:after="0" w:line="360" w:lineRule="auto"/>
        <w:jc w:val="center"/>
        <w:rPr>
          <w:rFonts w:ascii="Arial Narrow" w:hAnsi="Arial Narrow" w:cs="Calibri"/>
          <w:b/>
          <w:sz w:val="24"/>
          <w:szCs w:val="24"/>
        </w:rPr>
      </w:pPr>
      <w:r w:rsidRPr="002060B7">
        <w:rPr>
          <w:rFonts w:ascii="Arial Narrow" w:hAnsi="Arial Narrow" w:cs="Calibri"/>
          <w:b/>
          <w:sz w:val="24"/>
          <w:szCs w:val="24"/>
        </w:rPr>
        <w:t>Condições de execução da empreitada</w:t>
      </w:r>
    </w:p>
    <w:p w14:paraId="44D2A6AC"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6050DDD6"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13.ª</w:t>
      </w:r>
    </w:p>
    <w:p w14:paraId="195B5447"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Condições gerais de execução dos trabalhos</w:t>
      </w:r>
    </w:p>
    <w:p w14:paraId="5FBCF31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1 - A obra deve ser executada de acordo com as regras da arte e em perfeita conformidade com o projeto, com o presente caderno de encargos e com as demais condições técnicas contratualmente estipuladas</w:t>
      </w:r>
      <w:r w:rsidRPr="00234B81">
        <w:rPr>
          <w:rFonts w:ascii="Arial Narrow" w:hAnsi="Arial Narrow" w:cs="Arial"/>
          <w:sz w:val="24"/>
          <w:szCs w:val="24"/>
        </w:rPr>
        <w:t xml:space="preserve"> </w:t>
      </w:r>
    </w:p>
    <w:p w14:paraId="6EC6CE9C"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p>
    <w:p w14:paraId="5BF13047"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2 – Relativamente às técnicas construtivas a adotar, o empreiteiro fica obrigado a seguir, no que seja aplicável aos trabalhos a realizar, o conjunto de prescrições técnicas definidas nos termos da cláusula 2.ª. </w:t>
      </w:r>
    </w:p>
    <w:p w14:paraId="4ED60C8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O empreiteiro pode propor ao dono da obra a substituição dos métodos e técnicas de construção ou dos materiais previstos no presente caderno de encargos e no projeto por outros que considere mais adequados, sem prejuízo da obtenção das características finais especificadas para a obra. </w:t>
      </w:r>
    </w:p>
    <w:p w14:paraId="04AA7C3F"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1B6D2606"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14.ª</w:t>
      </w:r>
    </w:p>
    <w:p w14:paraId="4558834E"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Erros ou omissões do projeto e de outros documentos</w:t>
      </w:r>
    </w:p>
    <w:p w14:paraId="6FB219FB"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O empreiteiro deve comunicar ao diretor de fiscalização da obra quaisquer erros ou omissões dos elementos da solução da obra por que se rege a execução dos trabalhos, bem como das ordens, avisos e notificações recebidas. </w:t>
      </w:r>
    </w:p>
    <w:p w14:paraId="1E9B997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 empreiteiro tem a obrigação de executar todos os trabalhos complementares que lhe sejam ordenados pelo dono da obra, o qual deve entregar ao empreiteiro todos os elementos necessários para esse efeito, salvo, quanto a este último aspeto, quando o empreiteiro tenha a obrigação pré contratual ou contratual de elaborar o projeto de execução. </w:t>
      </w:r>
    </w:p>
    <w:p w14:paraId="525A1CD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Só pode ser ordenada a execução de trabalhos de suprimento de erros e omissões quando o somatório do preço atribuído a tais trabalhos com o preço de anteriores trabalhos de suprimento de erros e omissões e de anteriores trabalhos a mais não exceder (50%) cinquenta por cento do preço contratual. </w:t>
      </w:r>
    </w:p>
    <w:p w14:paraId="6611B5C1"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O dono da obra é responsável pelos trabalhos de suprimento dos erros e omissões resultantes dos elementos que tenham sido por si elaborados ou disponibilizados ao empreiteiro. </w:t>
      </w:r>
    </w:p>
    <w:p w14:paraId="50768FCB"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5 – (Quando aplicável) O empreiteiro é responsável pelos trabalhos de suprimento dos erros e omissões do projeto de execução por si elaborado, exceto quando estes sejam induzidos pelos elementos elaborados ou disponibilizados pelo dono de obra</w:t>
      </w:r>
    </w:p>
    <w:p w14:paraId="6F77410D"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6 - O empreiteiro é ainda responsável pelos trabalhos de suprimento de erros e omissões que, não sendo exigível a sua deteção na fase de formação dos contratos, também não tenham sido por ele identificados no prazo de (30) trinta dias a contar da data em que lhe fosse exigível a sua deteção. </w:t>
      </w:r>
    </w:p>
    <w:p w14:paraId="4D07758D"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3235765E"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15.ª</w:t>
      </w:r>
    </w:p>
    <w:p w14:paraId="480ACD50"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Alterações ao projeto propostas pelo empreiteiro</w:t>
      </w:r>
    </w:p>
    <w:p w14:paraId="617355B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Sempre que propuser qualquer alteração ao projeto, o empreiteiro deve apresentar todos os elementos necessários à sua perfeita apreciação. </w:t>
      </w:r>
    </w:p>
    <w:p w14:paraId="20AD5881"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 </w:t>
      </w:r>
    </w:p>
    <w:p w14:paraId="352917B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Não podem ser executados quaisquer trabalhos nos termos das alterações ao projeto propostas pelo empreiteiro sem que estas tenham sido expressamente aceites pelo dono da obra. </w:t>
      </w:r>
    </w:p>
    <w:p w14:paraId="047FB2EE"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32001A12"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16.ª</w:t>
      </w:r>
    </w:p>
    <w:p w14:paraId="48F4F490"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Menções obrigatórias no local dos trabalhos</w:t>
      </w:r>
    </w:p>
    <w:p w14:paraId="785711D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Sem prejuízo do disposto em lei especial, o empreiteiro deve afixar no local dos trabalhos, indicado pela fiscalização, através de uma placa (conforme anexo A ao presente caderno de encargos), com as dimensões de dois metros (2m) por um metro e meio (1,5m), a identificação da obra, do dono da obra e do empreiteiro, com menção do respetivo alvará de construção ou número de título de registo ou dos documentos a que se refere a alínea a) do n.º 5 do artigo 81.º, do CCP, custo total da obra, prazo de execução, e manter cópia dos alvarás ou títulos de registo dos subcontratados ou dos documentos previstos na referida alínea, consoante os casos. </w:t>
      </w:r>
    </w:p>
    <w:p w14:paraId="3F54B45C"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 empreiteiro deve ter patente no local da obra, em bom estado de conservação, o livro de registo da obra e um exemplar do projeto, do caderno de encargos, do clausulado contratual e </w:t>
      </w:r>
    </w:p>
    <w:p w14:paraId="2F97F11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dos demais documentos a respeitar na execução da empreitada, com as alterações que neles hajam sido introduzidas. </w:t>
      </w:r>
    </w:p>
    <w:p w14:paraId="73088D4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O empreiteiro obriga-se também a ter patente no local da obra o horário de trabalho em vigor, bem como a manter, à disposição de todos os interessados, o texto dos contratos coletivos de trabalho aplicáveis. </w:t>
      </w:r>
    </w:p>
    <w:p w14:paraId="2A2147D8"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4 - Nos estaleiros de apoio da obra devem igualmente estar patentes os elementos do projeto respeitantes aos trabalhos aí em curso. </w:t>
      </w:r>
    </w:p>
    <w:p w14:paraId="59CDFBF7"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4E480C0B"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17.ª</w:t>
      </w:r>
    </w:p>
    <w:p w14:paraId="3D02EF9E"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Ensaios</w:t>
      </w:r>
    </w:p>
    <w:p w14:paraId="34AF5046"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Os ensaios a realizar na obra ou em partes da obra para verificação das suas características e comportamentos são elaborados em laboratório a indicar pela fiscalização e constituem encargo do empreiteiro. Os ensaios a executar em obra serão em número que a fiscalização considere suficiente e necessários para aferir as características e comportamentos dos materiais aplicados e trabalhos executados. </w:t>
      </w:r>
    </w:p>
    <w:p w14:paraId="44A7590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Quando o dono da obra tiver dúvidas sobre a qualidade dos trabalhos, pode exigir a realização de quaisquer outros ensaios que se justifiquem, para além dos previstos. </w:t>
      </w:r>
    </w:p>
    <w:p w14:paraId="630F6C4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 </w:t>
      </w:r>
    </w:p>
    <w:p w14:paraId="61BAFBD2"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5D5BA16C"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18.ª</w:t>
      </w:r>
    </w:p>
    <w:p w14:paraId="1F4C88EC"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Medições</w:t>
      </w:r>
    </w:p>
    <w:p w14:paraId="562D93A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As medições de todos os trabalhos executados, incluindo os trabalhos não previstos no projeto e os trabalhos não devidamente ordenados pelo dono da obra são feitas no local da obra com a colaboração do empreiteiro e são formalizados em auto. </w:t>
      </w:r>
    </w:p>
    <w:p w14:paraId="2D8690A3"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As medições são efetuadas mensalmente, devendo estar concluídas até ao oitavo dia do mês imediatamente seguinte àquele a que respeitam. </w:t>
      </w:r>
    </w:p>
    <w:p w14:paraId="1E6799A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Os métodos e os critérios a adotar para a realização das medições respeitam a seguinte ordem de prioridades: </w:t>
      </w:r>
    </w:p>
    <w:p w14:paraId="077F613C"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a) As normas oficiais de medição que porventura se encontrem em vigor; </w:t>
      </w:r>
    </w:p>
    <w:p w14:paraId="3CC1F70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b) As normas definidas pelo Laboratório Nacional de Engenharia Civil; </w:t>
      </w:r>
    </w:p>
    <w:p w14:paraId="782F15F8"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c) Os critérios geralmente utilizados ou, na falta deles, os que forem acordados entre o dono da obra e o empreiteiro. </w:t>
      </w:r>
    </w:p>
    <w:p w14:paraId="416AB50B"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35B03AD8"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19.ª</w:t>
      </w:r>
    </w:p>
    <w:p w14:paraId="44CE2DC3"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Patentes, licenças, marcas de fabrico ou de comércio e desenhos registados</w:t>
      </w:r>
    </w:p>
    <w:p w14:paraId="34BE5BA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1 – (Quando aplicável</w:t>
      </w:r>
      <w:r w:rsidR="002060B7" w:rsidRPr="00234B81">
        <w:rPr>
          <w:rFonts w:ascii="Arial Narrow" w:hAnsi="Arial Narrow" w:cs="Calibri"/>
          <w:sz w:val="24"/>
          <w:szCs w:val="24"/>
        </w:rPr>
        <w:t>) salvo</w:t>
      </w:r>
      <w:r w:rsidRPr="00234B81">
        <w:rPr>
          <w:rFonts w:ascii="Arial Narrow" w:hAnsi="Arial Narrow" w:cs="Calibri"/>
          <w:sz w:val="24"/>
          <w:szCs w:val="24"/>
        </w:rPr>
        <w:t xml:space="preserve"> no que respeite a materiais e elementos de construção que sejam fornecidos pelo dono da obra correm inteiramente por conta do empreiteiro os encargos e responsabilidades decorrentes da utilização na execução da empreitada de materiais, de elementos de construção ou de processos de construção a que respeitem quaisquer patentes, licenças, marcas, desenhos registados e outros direitos de propriedade industrial. </w:t>
      </w:r>
    </w:p>
    <w:p w14:paraId="05CE9F9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No caso de o dono da obra ser demandado por infração na execução dos trabalhos de qualquer dos direitos mencionados no número anterior, o empreiteiro indemniza-o por todas as despesas que, em consequência, deva suportar e por todas as quantias que tenha de pagar, seja a que título for. </w:t>
      </w:r>
    </w:p>
    <w:p w14:paraId="62CC09E3"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48A43A9B"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20.ª</w:t>
      </w:r>
    </w:p>
    <w:p w14:paraId="5F6930C9"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Execução simultânea de outros trabalhos no local da obra</w:t>
      </w:r>
    </w:p>
    <w:p w14:paraId="61817F1C"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O dono da obra reserva-se o direito de executar ele próprio ou de mandar executar por outrem, conjuntamente com os da presente empreitada e na mesma obra, quaisquer trabalhos não incluídos no Contrato, ainda que sejam de natureza idêntica à dos contratados. </w:t>
      </w:r>
    </w:p>
    <w:p w14:paraId="3FF64B2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Os trabalhos referidos no número anterior são executados em colaboração com o diretor de fiscalização da obra, de modo a evitar atrasos na execução do Contrato ou outros prejuízos. </w:t>
      </w:r>
    </w:p>
    <w:p w14:paraId="66AF2722"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Quando o empreiteiro considere que a normal execução da empreitada está a ser impedida ou a sofrer atrasos em virtude da realização simultânea dos trabalhos previstos no n.º 1, deve apresentar a sua reclamação no prazo de (10) dez dias a contar da data da ocorrência, a fim de serem adotadas as providências adequadas à diminuição ou eliminação dos prejuízos resultantes da realização daqueles trabalhos. </w:t>
      </w:r>
    </w:p>
    <w:p w14:paraId="687D341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No caso de verificação de atrasos na execução da obra ou outros prejuízos resultantes da realização dos trabalhos previstos no n.º 1, o empreiteiro tem direito à reposição do equilíbrio financeiro do Contrato, de acordo com os artigos 282.º e 354.º do CCP, a efetuar nos seguintes termos: </w:t>
      </w:r>
    </w:p>
    <w:p w14:paraId="26454AE7"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a) Prorrogação do prazo do Contrato por período correspondente ao do atraso eventualmente verificado na realização da obra, e; </w:t>
      </w:r>
    </w:p>
    <w:p w14:paraId="4B5737E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b) Indemnização pelo agravamento dos encargos previstos com a execução do Contrato que demonstre ter sofrido. </w:t>
      </w:r>
    </w:p>
    <w:p w14:paraId="6C07F39A"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0819499E"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21.ª</w:t>
      </w:r>
    </w:p>
    <w:p w14:paraId="4D29F0D0"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Outros encargos do empreiteiro</w:t>
      </w:r>
    </w:p>
    <w:p w14:paraId="5D08412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Correm inteiramente por conta do empreiteiro a reparação e a indemnização de todos os prejuízos que, por motivos que lhe sejam imputáveis, sejam sofridos por terceiros até à receção definitiva dos trabalhos em consequência do modo de execução destes últimos, da atuação do pessoal do empreiteiro ou dos seus subempreiteiros e fornecedores e do deficiente comportamento ou da falta de segurança das obras, materiais, elementos de construção e equipamentos; </w:t>
      </w:r>
    </w:p>
    <w:p w14:paraId="20B8CDC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Constituem ainda encargos do empreiteiro a celebração dos contratos de seguros indicados no presente caderno de encargos, a constituição das cauções exigidas no programa do procedimento [quando exigíveis] e as despesas inerentes à celebração do Contrato. </w:t>
      </w:r>
    </w:p>
    <w:p w14:paraId="6CBB7694"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6EC0EE72" w14:textId="77777777" w:rsidR="00234B81" w:rsidRPr="00234B81" w:rsidRDefault="00234B81" w:rsidP="002060B7">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Secção IV</w:t>
      </w:r>
    </w:p>
    <w:p w14:paraId="7A886DCB" w14:textId="77777777" w:rsidR="00234B81" w:rsidRPr="00234B81" w:rsidRDefault="00234B81" w:rsidP="002060B7">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Pessoal</w:t>
      </w:r>
    </w:p>
    <w:p w14:paraId="5EE8F19E"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298A1164"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22.ª</w:t>
      </w:r>
    </w:p>
    <w:p w14:paraId="30C9FEBF"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Obrigações gerais</w:t>
      </w:r>
    </w:p>
    <w:p w14:paraId="503EC1EC"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São da exclusiva responsabilidade do empreiteiro as obrigações relativas ao pessoal empregado na execução da empreitada, à sua aptidão profissional e à sua disciplina. </w:t>
      </w:r>
    </w:p>
    <w:p w14:paraId="12A26117"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respetivos deveres, por indisciplina ou por desrespeito de representantes ou agentes do dono da obra, do empreiteiro, dos subempreiteiros ou de terceiros. </w:t>
      </w:r>
    </w:p>
    <w:p w14:paraId="7A73677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A ordem referida no número anterior deve ser fundamentada por escrito quando o empreiteiro o exija, mas sem prejuízo da imediata suspensão do pessoal. </w:t>
      </w:r>
    </w:p>
    <w:p w14:paraId="38558F09"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4 - As quantidades e a qualificação profissional da mão de obra aplicada na empreitada devem estar de acordo com as necessidades dos trabalhos, tendo em conta o respetivo plano. </w:t>
      </w:r>
    </w:p>
    <w:p w14:paraId="455D0C55"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1DAEFE56"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23.º</w:t>
      </w:r>
    </w:p>
    <w:p w14:paraId="5D5FDA78"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Horário de trabalho</w:t>
      </w:r>
    </w:p>
    <w:p w14:paraId="414D146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O empreiteiro pode realizar trabalhos fora do horário de trabalho, ou por turnos, desde que, para o efeito, obtenha autorização da entidade competente, se necessária, nos termos da legislação aplicável, e dê a conhecer, por escrito, com antecedência suficiente, o respetivo programa ao diretor de fiscalização da obra </w:t>
      </w:r>
    </w:p>
    <w:p w14:paraId="4514489F"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3632E51D"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24.ª</w:t>
      </w:r>
    </w:p>
    <w:p w14:paraId="598C4BD8"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Segurança, higiene e saúde no trabalho</w:t>
      </w:r>
    </w:p>
    <w:p w14:paraId="76469427"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O empreiteiro fica sujeito ao cumprimento das disposições legais e regulamentares em vigor sobre segurança, higiene e saúde no trabalho relativamente a todo o pessoal empregado na obra, correndo por sua conta os encargos que resultem do cumprimento de tais obrigações. </w:t>
      </w:r>
    </w:p>
    <w:p w14:paraId="0CAE9196"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 empreiteiro é ainda obrigado a acautelar, em conformidade com as disposições legais e regulamentares aplicáveis, a vida e a segurança do pessoal empregado na obra e a prestar-lhe a assistência médica de que careça por motivo de acidente no trabalho. </w:t>
      </w:r>
    </w:p>
    <w:p w14:paraId="2013CCE2"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No caso de negligência do empreiteiro no cumprimento das obrigações estabelecidas nos números anteriores, o diretor de fiscalização da obra pode tomar, à custa dele, as providências que se revelem necessárias, sem que tal facto diminua as responsabilidades do empreiteiro. </w:t>
      </w:r>
    </w:p>
    <w:p w14:paraId="32A7C61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Antes do início dos trabalhos e, posteriormente, sempre que o diretor de fiscalização da obra o exija, o empreiteiro apresenta apólices de seguro contra acidentes de trabalho relativamente a todo o pessoal empregado na obra, nos termos previstos no n.º (1) um da cláusula (32.ª) trigésima segunda. </w:t>
      </w:r>
    </w:p>
    <w:p w14:paraId="6966CE2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5 - O empreiteiro responde, a qualquer momento, perante o diretor de fiscalização da obra, pela observância das obrigações previstas nos números anteriores, relativamente a todo o pessoal empregado na obra. </w:t>
      </w:r>
    </w:p>
    <w:p w14:paraId="27FF5C53"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Capítulo III</w:t>
      </w:r>
    </w:p>
    <w:p w14:paraId="0A85B1CD" w14:textId="77777777" w:rsidR="00234B81" w:rsidRPr="00234B81" w:rsidRDefault="00234B81" w:rsidP="00390233">
      <w:pPr>
        <w:pageBreakBefore/>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lastRenderedPageBreak/>
        <w:t>Obrigações do dono da obra</w:t>
      </w:r>
    </w:p>
    <w:p w14:paraId="4602AA30"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25.ª</w:t>
      </w:r>
    </w:p>
    <w:p w14:paraId="6F47CD6C"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Preço e condições de pagamento</w:t>
      </w:r>
    </w:p>
    <w:p w14:paraId="30A0AE3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1 - Pela execução da empreitada e pelo cumprimento das demais obrigações decorrentes do Contrato, deve o dono da obra pagar ao empreiteiro a quantia total que constar da proposta adjudicada, a qual não pode exceder a quantia de</w:t>
      </w:r>
      <w:r w:rsidR="0018122A">
        <w:rPr>
          <w:rFonts w:ascii="Arial Narrow" w:hAnsi="Arial Narrow" w:cs="Calibri"/>
          <w:sz w:val="24"/>
          <w:szCs w:val="24"/>
        </w:rPr>
        <w:t>:</w:t>
      </w:r>
      <w:r w:rsidRPr="00234B81">
        <w:rPr>
          <w:rFonts w:ascii="Arial Narrow" w:hAnsi="Arial Narrow" w:cs="Calibri"/>
          <w:sz w:val="24"/>
          <w:szCs w:val="24"/>
        </w:rPr>
        <w:t xml:space="preserve"> </w:t>
      </w:r>
      <w:r w:rsidR="00B31C59">
        <w:rPr>
          <w:rFonts w:ascii="Arial Narrow" w:hAnsi="Arial Narrow" w:cs="Calibri"/>
          <w:b/>
          <w:bCs/>
          <w:sz w:val="24"/>
          <w:szCs w:val="24"/>
        </w:rPr>
        <w:t>1</w:t>
      </w:r>
      <w:r w:rsidR="0018122A">
        <w:rPr>
          <w:rFonts w:ascii="Arial Narrow" w:hAnsi="Arial Narrow" w:cs="Calibri"/>
          <w:b/>
          <w:bCs/>
          <w:sz w:val="24"/>
          <w:szCs w:val="24"/>
        </w:rPr>
        <w:t>50.000,00</w:t>
      </w:r>
      <w:r w:rsidRPr="00234B81">
        <w:rPr>
          <w:rFonts w:ascii="Arial Narrow" w:hAnsi="Arial Narrow" w:cs="Calibri"/>
          <w:b/>
          <w:bCs/>
          <w:sz w:val="24"/>
          <w:szCs w:val="24"/>
        </w:rPr>
        <w:t xml:space="preserve"> </w:t>
      </w:r>
      <w:r w:rsidR="00B31C59">
        <w:rPr>
          <w:rFonts w:ascii="Arial Narrow" w:hAnsi="Arial Narrow" w:cs="Arial"/>
          <w:b/>
          <w:bCs/>
          <w:sz w:val="24"/>
          <w:szCs w:val="24"/>
        </w:rPr>
        <w:t>€ (cento</w:t>
      </w:r>
      <w:r w:rsidR="0018122A">
        <w:rPr>
          <w:rFonts w:ascii="Arial Narrow" w:hAnsi="Arial Narrow" w:cs="Arial"/>
          <w:b/>
          <w:bCs/>
          <w:sz w:val="24"/>
          <w:szCs w:val="24"/>
        </w:rPr>
        <w:t xml:space="preserve"> e cinqu</w:t>
      </w:r>
      <w:r w:rsidRPr="00234B81">
        <w:rPr>
          <w:rFonts w:ascii="Arial Narrow" w:hAnsi="Arial Narrow" w:cs="Arial"/>
          <w:b/>
          <w:bCs/>
          <w:sz w:val="24"/>
          <w:szCs w:val="24"/>
        </w:rPr>
        <w:t xml:space="preserve">enta mil, </w:t>
      </w:r>
      <w:r w:rsidR="0018122A">
        <w:rPr>
          <w:rFonts w:ascii="Arial Narrow" w:hAnsi="Arial Narrow" w:cs="Arial"/>
          <w:b/>
          <w:bCs/>
          <w:sz w:val="24"/>
          <w:szCs w:val="24"/>
        </w:rPr>
        <w:t>euros</w:t>
      </w:r>
      <w:r w:rsidRPr="00234B81">
        <w:rPr>
          <w:rFonts w:ascii="Arial Narrow" w:hAnsi="Arial Narrow" w:cs="Arial"/>
          <w:b/>
          <w:bCs/>
          <w:sz w:val="24"/>
          <w:szCs w:val="24"/>
        </w:rPr>
        <w:t>)</w:t>
      </w:r>
      <w:r w:rsidRPr="00234B81">
        <w:rPr>
          <w:rFonts w:ascii="Arial Narrow" w:hAnsi="Arial Narrow" w:cs="Calibri"/>
          <w:sz w:val="24"/>
          <w:szCs w:val="24"/>
        </w:rPr>
        <w:t xml:space="preserve">, que corresponde ao preço base, acrescida de IVA à taxa legal em vigor, no caso de o empreiteiro ser sujeito passivo desse imposto pela execução do Contrato. </w:t>
      </w:r>
    </w:p>
    <w:p w14:paraId="1F47F867"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Os pagamentos a efetuar pelo dono da obra têm uma periodicidade mensal, sendo o seu montante determinado por medições mensais a realizar de acordo com o disposto na cláusula 18.ª. </w:t>
      </w:r>
    </w:p>
    <w:p w14:paraId="2711566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3 - As quantias devidas pela Entidade Adjudicante nos termos da(s) cláusula(s) anterior(</w:t>
      </w:r>
      <w:proofErr w:type="spellStart"/>
      <w:r w:rsidRPr="00234B81">
        <w:rPr>
          <w:rFonts w:ascii="Arial Narrow" w:hAnsi="Arial Narrow" w:cs="Calibri"/>
          <w:sz w:val="24"/>
          <w:szCs w:val="24"/>
        </w:rPr>
        <w:t>es</w:t>
      </w:r>
      <w:proofErr w:type="spellEnd"/>
      <w:r w:rsidRPr="00234B81">
        <w:rPr>
          <w:rFonts w:ascii="Arial Narrow" w:hAnsi="Arial Narrow" w:cs="Calibri"/>
          <w:sz w:val="24"/>
          <w:szCs w:val="24"/>
        </w:rPr>
        <w:t xml:space="preserve">), deve(m) ser paga(s) no prazo de (30) trinta dias. </w:t>
      </w:r>
    </w:p>
    <w:p w14:paraId="5F2C2566"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As faturas e os respetivos autos de medição são elaborados de acordo com o modelo e respetivas instruções fornecidos pelo diretor de fiscalização da obra. </w:t>
      </w:r>
    </w:p>
    <w:p w14:paraId="3BA3A98C"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5 - Cada auto de medição deve referir todos os trabalhos constantes do plano de trabalhos que tenham sido concluídos durante o mês, sendo a sua aprovação pelo diretor de fiscalização da obra condicionada à realização completa daqueles. </w:t>
      </w:r>
    </w:p>
    <w:p w14:paraId="10AC447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6 - No caso de falta de aprovação de alguma fatura em virtude de divergências entre o diretor de fiscalização da obra e o empreiteiro quanto ao seu conteúdo, deve aquele devolver a respetiva fatura ao empreiteiro para que este elabore uma fatura com os valores aceites pelo diretor de fiscalização da obra e uma outra com os valores por este não aprovados. No caso se não seja possível a devolução das faturas deve ser apresentada a respetiva correção com recurso a nota de crédito. </w:t>
      </w:r>
    </w:p>
    <w:p w14:paraId="3BCC471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7 - O pagamento dos trabalhos a mais e dos trabalhos de suprimento de erros e omissões é feito nos termos previstos nos números anteriores, mas com base nos preços que lhes forem, em cada caso, especificamente aplicáveis, nos termos do artigo 373.º do CCP. </w:t>
      </w:r>
    </w:p>
    <w:p w14:paraId="26CF91AD" w14:textId="77777777" w:rsidR="00234B81" w:rsidRPr="00234B81" w:rsidRDefault="00234B81" w:rsidP="00390233">
      <w:pPr>
        <w:pageBreakBefore/>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lastRenderedPageBreak/>
        <w:t>Cláusula 26.ª</w:t>
      </w:r>
    </w:p>
    <w:p w14:paraId="0414514C"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Adiantamentos ao empreiteiro (não aplicável)</w:t>
      </w:r>
    </w:p>
    <w:p w14:paraId="1A7F93F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w:t>
      </w:r>
      <w:r w:rsidRPr="00234B81">
        <w:rPr>
          <w:rFonts w:ascii="Arial Narrow" w:hAnsi="Arial Narrow" w:cs="Calibri"/>
          <w:b/>
          <w:bCs/>
          <w:sz w:val="24"/>
          <w:szCs w:val="24"/>
        </w:rPr>
        <w:t xml:space="preserve">(Não aplicável) </w:t>
      </w:r>
      <w:r w:rsidRPr="00234B81">
        <w:rPr>
          <w:rFonts w:ascii="Arial Narrow" w:hAnsi="Arial Narrow" w:cs="Calibri"/>
          <w:sz w:val="24"/>
          <w:szCs w:val="24"/>
        </w:rPr>
        <w:t xml:space="preserve">O empreiteiro pode solicitar, através de pedido fundamentado ao dono da obra, um adiantamento da parte do custo da obra necessária à aquisição de materiais ou equipamentos cuja utilização haja sido prevista no plano de trabalhos. </w:t>
      </w:r>
    </w:p>
    <w:p w14:paraId="2B5C764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w:t>
      </w:r>
      <w:r w:rsidRPr="00234B81">
        <w:rPr>
          <w:rFonts w:ascii="Arial Narrow" w:hAnsi="Arial Narrow" w:cs="Calibri"/>
          <w:b/>
          <w:bCs/>
          <w:sz w:val="24"/>
          <w:szCs w:val="24"/>
        </w:rPr>
        <w:t xml:space="preserve">(Não aplicável) </w:t>
      </w:r>
      <w:r w:rsidRPr="00234B81">
        <w:rPr>
          <w:rFonts w:ascii="Arial Narrow" w:hAnsi="Arial Narrow" w:cs="Calibri"/>
          <w:sz w:val="24"/>
          <w:szCs w:val="24"/>
        </w:rPr>
        <w:t xml:space="preserve">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 </w:t>
      </w:r>
    </w:p>
    <w:p w14:paraId="153130F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w:t>
      </w:r>
      <w:r w:rsidRPr="00234B81">
        <w:rPr>
          <w:rFonts w:ascii="Arial Narrow" w:hAnsi="Arial Narrow" w:cs="Calibri"/>
          <w:b/>
          <w:bCs/>
          <w:sz w:val="24"/>
          <w:szCs w:val="24"/>
        </w:rPr>
        <w:t xml:space="preserve">(Não aplicável) </w:t>
      </w:r>
      <w:r w:rsidRPr="00234B81">
        <w:rPr>
          <w:rFonts w:ascii="Arial Narrow" w:hAnsi="Arial Narrow" w:cs="Calibri"/>
          <w:sz w:val="24"/>
          <w:szCs w:val="24"/>
        </w:rPr>
        <w:t xml:space="preserve">Todas as despesas decorrentes da prestação da caução prevista no número anterior correm por conta do empreiteiro. </w:t>
      </w:r>
    </w:p>
    <w:p w14:paraId="1B306B05"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2B8658E3"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27.ª</w:t>
      </w:r>
    </w:p>
    <w:p w14:paraId="5C0CCD89"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Descontos nos pagamentos</w:t>
      </w:r>
    </w:p>
    <w:p w14:paraId="7235EF23"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Para reforço da caução prestada com vista a garantir o exato e pontual cumprimento das obrigações contratuais, às importâncias que o empreiteiro tiver a receber em cada um dos pagamentos parciais previstos é deduzido o montante correspondente a (5 %) cinco por cento desse pagamento. </w:t>
      </w:r>
    </w:p>
    <w:p w14:paraId="1A2400E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 desconto para garantia pode, a todo o tempo, ser substituído por depósito de títulos, garantia bancária ou seguro-caução, nos mesmos termos previstos no programa do procedimento para a caução referida no número anterior. </w:t>
      </w:r>
    </w:p>
    <w:p w14:paraId="7243B366"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2A463835"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28.ª</w:t>
      </w:r>
    </w:p>
    <w:p w14:paraId="62E70F4F"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Mora no pagamento</w:t>
      </w:r>
    </w:p>
    <w:p w14:paraId="5543438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Em caso de atraso do dono da obra no cumprimento das obrigações de pagamento do preço contratual, tem o empreiteiro direito aos juros de mora sobre o montante em dívida à taxa legalmente fixada para o efeito pelo período correspondente à mora. </w:t>
      </w:r>
    </w:p>
    <w:p w14:paraId="10829F96"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7E30F589"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29.ª</w:t>
      </w:r>
    </w:p>
    <w:p w14:paraId="374883E1"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Revisão de preços</w:t>
      </w:r>
    </w:p>
    <w:p w14:paraId="73F812FF" w14:textId="77777777" w:rsidR="006A7E4A" w:rsidRPr="009E0F6C" w:rsidRDefault="006A7E4A" w:rsidP="009E0F6C">
      <w:pPr>
        <w:autoSpaceDE w:val="0"/>
        <w:autoSpaceDN w:val="0"/>
        <w:adjustRightInd w:val="0"/>
        <w:spacing w:after="0" w:line="360" w:lineRule="auto"/>
        <w:jc w:val="both"/>
        <w:rPr>
          <w:rFonts w:ascii="Arial Narrow" w:hAnsi="Arial Narrow" w:cs="Calibri"/>
          <w:sz w:val="24"/>
          <w:szCs w:val="24"/>
        </w:rPr>
      </w:pPr>
      <w:r w:rsidRPr="009E0F6C">
        <w:rPr>
          <w:rFonts w:ascii="Arial Narrow" w:hAnsi="Arial Narrow" w:cs="Calibri"/>
          <w:sz w:val="24"/>
          <w:szCs w:val="24"/>
        </w:rPr>
        <w:t>1 – A revisão dos preços contratuais, como consequência da alteração dos custos de mão-de-obra, de materiais ou de</w:t>
      </w:r>
      <w:r w:rsidR="009E0F6C">
        <w:rPr>
          <w:rFonts w:ascii="Arial Narrow" w:hAnsi="Arial Narrow" w:cs="Calibri"/>
          <w:sz w:val="24"/>
          <w:szCs w:val="24"/>
        </w:rPr>
        <w:t xml:space="preserve"> </w:t>
      </w:r>
      <w:r w:rsidRPr="009E0F6C">
        <w:rPr>
          <w:rFonts w:ascii="Arial Narrow" w:hAnsi="Arial Narrow" w:cs="Calibri"/>
          <w:sz w:val="24"/>
          <w:szCs w:val="24"/>
        </w:rPr>
        <w:t>equipamentos de apoio, durante a execução da empreitada, será efetuada nos seguintes termos:</w:t>
      </w:r>
    </w:p>
    <w:p w14:paraId="0EFDACB0" w14:textId="77777777" w:rsidR="006A7E4A" w:rsidRPr="009E0F6C" w:rsidRDefault="006A7E4A" w:rsidP="009E0F6C">
      <w:pPr>
        <w:autoSpaceDE w:val="0"/>
        <w:autoSpaceDN w:val="0"/>
        <w:adjustRightInd w:val="0"/>
        <w:spacing w:after="0" w:line="360" w:lineRule="auto"/>
        <w:jc w:val="both"/>
        <w:rPr>
          <w:rFonts w:ascii="Arial Narrow" w:hAnsi="Arial Narrow" w:cs="Calibri"/>
          <w:sz w:val="24"/>
          <w:szCs w:val="24"/>
        </w:rPr>
      </w:pPr>
      <w:r w:rsidRPr="009E0F6C">
        <w:rPr>
          <w:rFonts w:ascii="Arial Narrow" w:hAnsi="Arial Narrow" w:cs="Calibri"/>
          <w:sz w:val="24"/>
          <w:szCs w:val="24"/>
        </w:rPr>
        <w:lastRenderedPageBreak/>
        <w:t xml:space="preserve">A modalidade de revisão de preços é a estabelecida no Decreto-Lei n.º 6/2004, de 06 de </w:t>
      </w:r>
      <w:r w:rsidR="009E0F6C">
        <w:rPr>
          <w:rFonts w:ascii="Arial Narrow" w:hAnsi="Arial Narrow" w:cs="Calibri"/>
          <w:sz w:val="24"/>
          <w:szCs w:val="24"/>
        </w:rPr>
        <w:t xml:space="preserve">janeiro, alterado e republicado </w:t>
      </w:r>
      <w:r w:rsidRPr="009E0F6C">
        <w:rPr>
          <w:rFonts w:ascii="Arial Narrow" w:hAnsi="Arial Narrow" w:cs="Calibri"/>
          <w:sz w:val="24"/>
          <w:szCs w:val="24"/>
        </w:rPr>
        <w:t>pelo Decreto-Lei nº 73/2021, de 18 de agosto, através do Despacho n.º 1592/2004, pu</w:t>
      </w:r>
      <w:r w:rsidR="009E0F6C">
        <w:rPr>
          <w:rFonts w:ascii="Arial Narrow" w:hAnsi="Arial Narrow" w:cs="Calibri"/>
          <w:sz w:val="24"/>
          <w:szCs w:val="24"/>
        </w:rPr>
        <w:t xml:space="preserve">blicado no Diário da República, </w:t>
      </w:r>
      <w:r w:rsidRPr="009E0F6C">
        <w:rPr>
          <w:rFonts w:ascii="Arial Narrow" w:hAnsi="Arial Narrow" w:cs="Calibri"/>
          <w:sz w:val="24"/>
          <w:szCs w:val="24"/>
        </w:rPr>
        <w:t>2ª série, nº 19, de 23 de janeiro, retificado pela Retificação n.º 383/2004, de 25 de fevere</w:t>
      </w:r>
      <w:r w:rsidR="009E0F6C">
        <w:rPr>
          <w:rFonts w:ascii="Arial Narrow" w:hAnsi="Arial Narrow" w:cs="Calibri"/>
          <w:sz w:val="24"/>
          <w:szCs w:val="24"/>
        </w:rPr>
        <w:t xml:space="preserve">iro – (fórmulas tipo F01 a F14) </w:t>
      </w:r>
      <w:r w:rsidRPr="009E0F6C">
        <w:rPr>
          <w:rFonts w:ascii="Arial Narrow" w:hAnsi="Arial Narrow" w:cs="Calibri"/>
          <w:sz w:val="24"/>
          <w:szCs w:val="24"/>
        </w:rPr>
        <w:t xml:space="preserve">e do Despacho n.º 22637/2004, publicado no Diário da República, 2ª série, n.º 260, de </w:t>
      </w:r>
      <w:r w:rsidR="009E0F6C">
        <w:rPr>
          <w:rFonts w:ascii="Arial Narrow" w:hAnsi="Arial Narrow" w:cs="Calibri"/>
          <w:sz w:val="24"/>
          <w:szCs w:val="24"/>
        </w:rPr>
        <w:t xml:space="preserve">05 de novembro – (fórmulas tipo </w:t>
      </w:r>
      <w:r w:rsidRPr="009E0F6C">
        <w:rPr>
          <w:rFonts w:ascii="Arial Narrow" w:hAnsi="Arial Narrow" w:cs="Calibri"/>
          <w:sz w:val="24"/>
          <w:szCs w:val="24"/>
        </w:rPr>
        <w:t xml:space="preserve">F15 a F23), os quais se mantêm em vigor, aplicando-se no presente contrato de empreitada, a </w:t>
      </w:r>
      <w:r w:rsidR="009E0F6C">
        <w:rPr>
          <w:rFonts w:ascii="Arial Narrow" w:hAnsi="Arial Narrow" w:cs="Calibri"/>
          <w:sz w:val="24"/>
          <w:szCs w:val="24"/>
        </w:rPr>
        <w:t xml:space="preserve">fórmula tipo </w:t>
      </w:r>
      <w:r w:rsidRPr="009E0F6C">
        <w:rPr>
          <w:rFonts w:ascii="Arial Narrow" w:hAnsi="Arial Narrow" w:cs="Calibri"/>
          <w:sz w:val="24"/>
          <w:szCs w:val="24"/>
        </w:rPr>
        <w:t>correspondente a F03 (edifícios escolares).</w:t>
      </w:r>
    </w:p>
    <w:p w14:paraId="34D68CB8" w14:textId="77777777" w:rsidR="006A7E4A" w:rsidRPr="009E0F6C" w:rsidRDefault="006A7E4A" w:rsidP="009E0F6C">
      <w:pPr>
        <w:autoSpaceDE w:val="0"/>
        <w:autoSpaceDN w:val="0"/>
        <w:adjustRightInd w:val="0"/>
        <w:spacing w:after="0" w:line="360" w:lineRule="auto"/>
        <w:jc w:val="both"/>
        <w:rPr>
          <w:rFonts w:ascii="Arial Narrow" w:hAnsi="Arial Narrow" w:cs="Calibri"/>
          <w:sz w:val="24"/>
          <w:szCs w:val="24"/>
        </w:rPr>
      </w:pPr>
      <w:r w:rsidRPr="009E0F6C">
        <w:rPr>
          <w:rFonts w:ascii="Arial Narrow" w:hAnsi="Arial Narrow" w:cs="Calibri"/>
          <w:sz w:val="24"/>
          <w:szCs w:val="24"/>
        </w:rPr>
        <w:t xml:space="preserve">2 – Só haverá lugar à revisão de preços quando a variação, para mais ou para menos, </w:t>
      </w:r>
      <w:r w:rsidR="009E0F6C">
        <w:rPr>
          <w:rFonts w:ascii="Arial Narrow" w:hAnsi="Arial Narrow" w:cs="Calibri"/>
          <w:sz w:val="24"/>
          <w:szCs w:val="24"/>
        </w:rPr>
        <w:t xml:space="preserve">do coeficiente de atualização C </w:t>
      </w:r>
      <w:r w:rsidRPr="009E0F6C">
        <w:rPr>
          <w:rFonts w:ascii="Arial Narrow" w:hAnsi="Arial Narrow" w:cs="Calibri"/>
          <w:sz w:val="24"/>
          <w:szCs w:val="24"/>
        </w:rPr>
        <w:t>(índice t) mensal, for igual ou superior a 1%, em relação à unidade.</w:t>
      </w:r>
    </w:p>
    <w:p w14:paraId="25E12BD6" w14:textId="77777777" w:rsidR="006A7E4A" w:rsidRPr="009E0F6C" w:rsidRDefault="006A7E4A" w:rsidP="009E0F6C">
      <w:pPr>
        <w:autoSpaceDE w:val="0"/>
        <w:autoSpaceDN w:val="0"/>
        <w:adjustRightInd w:val="0"/>
        <w:spacing w:after="0" w:line="360" w:lineRule="auto"/>
        <w:jc w:val="both"/>
        <w:rPr>
          <w:rFonts w:ascii="Arial Narrow" w:hAnsi="Arial Narrow" w:cs="Calibri"/>
          <w:sz w:val="24"/>
          <w:szCs w:val="24"/>
        </w:rPr>
      </w:pPr>
      <w:r w:rsidRPr="009E0F6C">
        <w:rPr>
          <w:rFonts w:ascii="Arial Narrow" w:hAnsi="Arial Narrow" w:cs="Calibri"/>
          <w:sz w:val="24"/>
          <w:szCs w:val="24"/>
        </w:rPr>
        <w:t>3 – A revisão de preços tem como referência, o plano de pagamentos, nos termos do artigo 4.º</w:t>
      </w:r>
      <w:r w:rsidR="009E0F6C">
        <w:rPr>
          <w:rFonts w:ascii="Arial Narrow" w:hAnsi="Arial Narrow" w:cs="Calibri"/>
          <w:sz w:val="24"/>
          <w:szCs w:val="24"/>
        </w:rPr>
        <w:t xml:space="preserve"> do Decreto-Lei n.º </w:t>
      </w:r>
      <w:r w:rsidRPr="009E0F6C">
        <w:rPr>
          <w:rFonts w:ascii="Arial Narrow" w:hAnsi="Arial Narrow" w:cs="Calibri"/>
          <w:sz w:val="24"/>
          <w:szCs w:val="24"/>
        </w:rPr>
        <w:t>6/2004, de 06 de janeiro, alterado e republicado pelo Decreto-Lei nº 73/2021, de 18 de agosto.</w:t>
      </w:r>
    </w:p>
    <w:p w14:paraId="4A5B8509" w14:textId="77777777" w:rsidR="00234B81" w:rsidRPr="00234B81" w:rsidRDefault="006A7E4A" w:rsidP="009E0F6C">
      <w:pPr>
        <w:autoSpaceDE w:val="0"/>
        <w:autoSpaceDN w:val="0"/>
        <w:adjustRightInd w:val="0"/>
        <w:spacing w:after="0" w:line="360" w:lineRule="auto"/>
        <w:jc w:val="both"/>
        <w:rPr>
          <w:rFonts w:ascii="Arial Narrow" w:hAnsi="Arial Narrow" w:cs="Calibri"/>
          <w:sz w:val="24"/>
          <w:szCs w:val="24"/>
        </w:rPr>
      </w:pPr>
      <w:r w:rsidRPr="009E0F6C">
        <w:rPr>
          <w:rFonts w:ascii="Arial Narrow" w:hAnsi="Arial Narrow" w:cs="Calibri"/>
          <w:sz w:val="24"/>
          <w:szCs w:val="24"/>
        </w:rPr>
        <w:t>4 – Em caso de obras de natureza muito específica para as quais os indicadores econó</w:t>
      </w:r>
      <w:r w:rsidR="009E0F6C">
        <w:rPr>
          <w:rFonts w:ascii="Arial Narrow" w:hAnsi="Arial Narrow" w:cs="Calibri"/>
          <w:sz w:val="24"/>
          <w:szCs w:val="24"/>
        </w:rPr>
        <w:t xml:space="preserve">micos publicados não se mostrem </w:t>
      </w:r>
      <w:r w:rsidRPr="009E0F6C">
        <w:rPr>
          <w:rFonts w:ascii="Arial Narrow" w:hAnsi="Arial Narrow" w:cs="Calibri"/>
          <w:sz w:val="24"/>
          <w:szCs w:val="24"/>
        </w:rPr>
        <w:t>adequados a determinados tipos de mão-de-obra ou de materiais, desde que repr</w:t>
      </w:r>
      <w:r w:rsidR="009E0F6C">
        <w:rPr>
          <w:rFonts w:ascii="Arial Narrow" w:hAnsi="Arial Narrow" w:cs="Calibri"/>
          <w:sz w:val="24"/>
          <w:szCs w:val="24"/>
        </w:rPr>
        <w:t xml:space="preserve">esentem isoladamente pelo menos </w:t>
      </w:r>
      <w:r w:rsidRPr="009E0F6C">
        <w:rPr>
          <w:rFonts w:ascii="Arial Narrow" w:hAnsi="Arial Narrow" w:cs="Calibri"/>
          <w:sz w:val="24"/>
          <w:szCs w:val="24"/>
        </w:rPr>
        <w:t>3% do valor total estimado para a obra (ou valor do preço contratual), podem os cadern</w:t>
      </w:r>
      <w:r w:rsidR="009E0F6C">
        <w:rPr>
          <w:rFonts w:ascii="Arial Narrow" w:hAnsi="Arial Narrow" w:cs="Calibri"/>
          <w:sz w:val="24"/>
          <w:szCs w:val="24"/>
        </w:rPr>
        <w:t xml:space="preserve">os de encargos estabelecer, que </w:t>
      </w:r>
      <w:r w:rsidRPr="009E0F6C">
        <w:rPr>
          <w:rFonts w:ascii="Arial Narrow" w:hAnsi="Arial Narrow" w:cs="Calibri"/>
          <w:sz w:val="24"/>
          <w:szCs w:val="24"/>
        </w:rPr>
        <w:t xml:space="preserve">para eles, se aplique a possibilidade de recorrer a fontes de informação idóneas para </w:t>
      </w:r>
      <w:r w:rsidR="009E0F6C">
        <w:rPr>
          <w:rFonts w:ascii="Arial Narrow" w:hAnsi="Arial Narrow" w:cs="Calibri"/>
          <w:sz w:val="24"/>
          <w:szCs w:val="24"/>
        </w:rPr>
        <w:t xml:space="preserve">a fixação de valores que servem </w:t>
      </w:r>
      <w:r w:rsidRPr="009E0F6C">
        <w:rPr>
          <w:rFonts w:ascii="Arial Narrow" w:hAnsi="Arial Narrow" w:cs="Calibri"/>
          <w:sz w:val="24"/>
          <w:szCs w:val="24"/>
        </w:rPr>
        <w:t>como índices de custos ou como preços garantidos, uma vez assegurada a possibilida</w:t>
      </w:r>
      <w:r w:rsidR="009E0F6C">
        <w:rPr>
          <w:rFonts w:ascii="Arial Narrow" w:hAnsi="Arial Narrow" w:cs="Calibri"/>
          <w:sz w:val="24"/>
          <w:szCs w:val="24"/>
        </w:rPr>
        <w:t xml:space="preserve">de de confirmar a sua evolução, </w:t>
      </w:r>
      <w:r w:rsidRPr="009E0F6C">
        <w:rPr>
          <w:rFonts w:ascii="Arial Narrow" w:hAnsi="Arial Narrow" w:cs="Calibri"/>
          <w:sz w:val="24"/>
          <w:szCs w:val="24"/>
        </w:rPr>
        <w:t>sendo o valor da parte restante da empreitada, revisto pela fórmula devidamente adaptada. (NÃO APLICÁVEL)</w:t>
      </w:r>
      <w:r w:rsidR="009E0F6C">
        <w:rPr>
          <w:rFonts w:ascii="Arial Narrow" w:hAnsi="Arial Narrow" w:cs="Calibri"/>
          <w:sz w:val="24"/>
          <w:szCs w:val="24"/>
        </w:rPr>
        <w:t>.</w:t>
      </w:r>
      <w:r w:rsidRPr="00234B81">
        <w:rPr>
          <w:rFonts w:ascii="Arial Narrow" w:hAnsi="Arial Narrow" w:cs="Calibri"/>
          <w:sz w:val="24"/>
          <w:szCs w:val="24"/>
        </w:rPr>
        <w:t xml:space="preserve"> </w:t>
      </w:r>
    </w:p>
    <w:p w14:paraId="340B915F" w14:textId="77777777" w:rsidR="006A7E4A" w:rsidRDefault="006A7E4A" w:rsidP="006A7E4A">
      <w:pPr>
        <w:autoSpaceDE w:val="0"/>
        <w:autoSpaceDN w:val="0"/>
        <w:adjustRightInd w:val="0"/>
        <w:spacing w:after="0" w:line="360" w:lineRule="auto"/>
        <w:jc w:val="center"/>
        <w:rPr>
          <w:rFonts w:ascii="Arial Narrow" w:hAnsi="Arial Narrow" w:cs="Calibri"/>
          <w:b/>
          <w:sz w:val="24"/>
          <w:szCs w:val="24"/>
        </w:rPr>
      </w:pPr>
    </w:p>
    <w:p w14:paraId="3AD4C0F4" w14:textId="77777777" w:rsidR="006A7E4A" w:rsidRPr="006A7E4A" w:rsidRDefault="006A7E4A" w:rsidP="006A7E4A">
      <w:pPr>
        <w:autoSpaceDE w:val="0"/>
        <w:autoSpaceDN w:val="0"/>
        <w:adjustRightInd w:val="0"/>
        <w:spacing w:after="0" w:line="360" w:lineRule="auto"/>
        <w:jc w:val="center"/>
        <w:rPr>
          <w:rFonts w:ascii="Arial Narrow" w:hAnsi="Arial Narrow" w:cs="Calibri"/>
          <w:b/>
          <w:sz w:val="24"/>
          <w:szCs w:val="24"/>
        </w:rPr>
      </w:pPr>
      <w:r w:rsidRPr="006A7E4A">
        <w:rPr>
          <w:rFonts w:ascii="Arial Narrow" w:hAnsi="Arial Narrow" w:cs="Calibri"/>
          <w:b/>
          <w:sz w:val="24"/>
          <w:szCs w:val="24"/>
        </w:rPr>
        <w:t>Secção V</w:t>
      </w:r>
    </w:p>
    <w:p w14:paraId="0EFB2982" w14:textId="77777777" w:rsidR="002060B7" w:rsidRDefault="006A7E4A" w:rsidP="006A7E4A">
      <w:pPr>
        <w:autoSpaceDE w:val="0"/>
        <w:autoSpaceDN w:val="0"/>
        <w:adjustRightInd w:val="0"/>
        <w:spacing w:after="0" w:line="360" w:lineRule="auto"/>
        <w:jc w:val="center"/>
        <w:rPr>
          <w:rFonts w:ascii="Arial Narrow" w:hAnsi="Arial Narrow" w:cs="Calibri"/>
          <w:b/>
          <w:bCs/>
          <w:sz w:val="24"/>
          <w:szCs w:val="24"/>
        </w:rPr>
      </w:pPr>
      <w:r w:rsidRPr="006A7E4A">
        <w:rPr>
          <w:rFonts w:ascii="Arial Narrow" w:hAnsi="Arial Narrow" w:cs="Calibri"/>
          <w:b/>
          <w:sz w:val="24"/>
          <w:szCs w:val="24"/>
        </w:rPr>
        <w:t>Seguros</w:t>
      </w:r>
    </w:p>
    <w:p w14:paraId="54742409"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30.ª</w:t>
      </w:r>
    </w:p>
    <w:p w14:paraId="069755E0"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Contratos de seguro</w:t>
      </w:r>
    </w:p>
    <w:p w14:paraId="76C6155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 </w:t>
      </w:r>
    </w:p>
    <w:p w14:paraId="282E8A52"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 empreiteiro e os seus subcontratados obrigam-se a subscrever e a manter em vigor, durante o período de execução do Contrato, as apólices de seguro previstas nas cláusulas seguintes e na legislação aplicável, das quais deverão exibir cópia e respetivo recibo de pagamento de prémio na data da consignação. </w:t>
      </w:r>
    </w:p>
    <w:p w14:paraId="1C7D373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3 - O empreiteiro é responsável pela satisfação das obrigações previstas na presente secção, devendo zelar pelo controlo efetivo da existência das apólices de seguro dos seus subcontratados. </w:t>
      </w:r>
    </w:p>
    <w:p w14:paraId="0ABD1BF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Sem prejuízo do disposto no n.º 3 da cláusula seguinte, o empreiteiro obriga-se a manter as apólices de seguro referidas no n.º 1 válidas até ao final à data da receção provisória da obra ou, no caso do seguro relativo aos equipamentos e máquinas auxiliares afetas à obra ou ao estaleiro, até à desmontagem integral do estaleiro. </w:t>
      </w:r>
    </w:p>
    <w:p w14:paraId="13E7AA4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5 - O dono da obra pode exigir, em qualquer momento, cópias e recibos de pagamento das apólices previstas na presente secção ou na legislação aplicável, não se admitindo a entrada no estaleiro de quaisquer equipamentos sem a exibição daquelas cópias e recibos. </w:t>
      </w:r>
    </w:p>
    <w:p w14:paraId="397C38D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6 -Todas as apólices de seguro e respetivas franquias previstas na presente secção e restante legislação aplicável constituem encargo único e exclusivo do empreiteiro e dos seus subcontratados, devendo os contratos de seguro ser celebrados com entidade seguradora legalmente autorizada. </w:t>
      </w:r>
    </w:p>
    <w:p w14:paraId="6D9C674A"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7 - Os seguros previstos no presente caderno de encargos em nada diminuem ou restringem as obrigações e responsabilidades legais ou contratuais do empreiteiro perante o dono da obra e perante a lei. </w:t>
      </w:r>
    </w:p>
    <w:p w14:paraId="2433790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8 - Em caso de incumprimento por parte do empreiteiro das obrigações de pagamento dos prémios referentes aos seguros mencionados, o dono da obra reserva-se o direito de se substituir àquele, ressarcindo-se de todos os encargos envolvidos e/ou por ele suportados. </w:t>
      </w:r>
    </w:p>
    <w:p w14:paraId="65B68776"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2677A11F"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31.ª</w:t>
      </w:r>
    </w:p>
    <w:p w14:paraId="566CE146"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Outros sinistros</w:t>
      </w:r>
    </w:p>
    <w:p w14:paraId="2A0B316B"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O empreiteiro obriga-se a celebrar um contrato de seguro de responsabilidade civil automóvel cuja apólice deve abranger toda a frota de veículos de locomoção própria por si afetos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afetos às obras pelos subempreiteiros se encontra(m) segurado(s). </w:t>
      </w:r>
    </w:p>
    <w:p w14:paraId="0A739A6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 </w:t>
      </w:r>
    </w:p>
    <w:p w14:paraId="0FF84F8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O capital mínimo seguro pelo contrato referido nos números anteriores deve perfazer, no total, um capital seguro que não pode ser inferior ao capital mínimo seguro obrigatório para os riscos de circulação (ramo automóvel). </w:t>
      </w:r>
    </w:p>
    <w:p w14:paraId="440F67D3"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No caso dos bens imóveis referidos no n.º 2, a apólice deve cobrir, no mínimo, os riscos de incêndio, raio, explosão e riscos catastróficos, devendo o capital seguro corresponder ao respetivo valor patrimonial. </w:t>
      </w:r>
    </w:p>
    <w:p w14:paraId="1E0EE092" w14:textId="77777777" w:rsidR="00234B81" w:rsidRPr="00234B81" w:rsidRDefault="00234B81" w:rsidP="002060B7">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Capítulo IV</w:t>
      </w:r>
    </w:p>
    <w:p w14:paraId="3BCA0F7D" w14:textId="77777777" w:rsidR="00234B81" w:rsidRPr="00234B81" w:rsidRDefault="00234B81" w:rsidP="002060B7">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Representação das partes e controlo da execução do</w:t>
      </w:r>
    </w:p>
    <w:p w14:paraId="51C10F11" w14:textId="77777777" w:rsidR="00234B81" w:rsidRPr="00234B81" w:rsidRDefault="00234B81" w:rsidP="00390233">
      <w:pPr>
        <w:pageBreakBefore/>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lastRenderedPageBreak/>
        <w:t>Cláusula 32.ª</w:t>
      </w:r>
    </w:p>
    <w:p w14:paraId="766BE526"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Representação do empreiteiro</w:t>
      </w:r>
    </w:p>
    <w:p w14:paraId="2442EB2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Durante a execução do Contrato, o empreiteiro é representado por um diretor de obra, salvo nas matérias em que, em virtude da lei ou de estipulação diversa no caderno de encargos ou no Contrato, se estabeleça diferente mecanismo de representação. </w:t>
      </w:r>
    </w:p>
    <w:p w14:paraId="3644E74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 empreiteiro obriga-se, sob reserva de aceitação pelo dono da obra, a confiar a sua representação a um técnico com a qualificação mínima exigidas na Lei 31/2009, de 7 de julho (e correspondentes alterações). </w:t>
      </w:r>
    </w:p>
    <w:p w14:paraId="0C6A598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Após a assinatura do Contrato e antes da consignação, o empreiteiro confirmará, por escrito, o nome do diretor de obra, indicando a sua qualificação técnica e ainda se o mesmo pertence ou não ao seu quadro técnico, devendo esta informação ser acompanhada por uma declaração subscrita pelo técnico designado, com assinatura reconhecida, assumindo a responsabilidade </w:t>
      </w:r>
    </w:p>
    <w:p w14:paraId="66F960B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pela direção técnica da obra e comprometendo-se a desempenhar essa função com proficiência e assiduidade. </w:t>
      </w:r>
    </w:p>
    <w:p w14:paraId="0801248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As ordens, os avisos e as notificações que se relacionem com os aspetos técnicos da execução da empreitada são dirigidos diretamente ao diretor de obra. </w:t>
      </w:r>
    </w:p>
    <w:p w14:paraId="2EE412A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5 - O diretor de obra acompanha assiduamente os trabalhos e está presente no local da obra sempre que para tal seja convocado. </w:t>
      </w:r>
    </w:p>
    <w:p w14:paraId="7EACA446"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6 - O dono da obra poderá impor a substituição do diretor de obra, devendo a ordem respetiva ser fundamentada por escrito. </w:t>
      </w:r>
    </w:p>
    <w:p w14:paraId="40270B3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7 - Na ausência ou impedimento do diretor de obra, o empreiteiro é representado por quem aquele indicar para esse efeito, devendo estar habilitado com os poderes necessários para responder, perante o diretor de fiscalização da obra, pela marcha dos trabalhos. </w:t>
      </w:r>
    </w:p>
    <w:p w14:paraId="34E510B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8 - O empreiteiro deve designar um responsável pelo cumprimento da legislação aplicável em matéria de segurança, higiene e saúde no trabalho e, em particular, pela correta aplicação do documento referido na alínea i) do n.º 4 da cláusula 6.ª. </w:t>
      </w:r>
    </w:p>
    <w:p w14:paraId="52BF4C58" w14:textId="77777777" w:rsidR="00234B81" w:rsidRPr="00234B81" w:rsidRDefault="00234B81" w:rsidP="00390233">
      <w:pPr>
        <w:pageBreakBefore/>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lastRenderedPageBreak/>
        <w:t>Cláusula 33.ª</w:t>
      </w:r>
    </w:p>
    <w:p w14:paraId="0FE09C38"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Representação do dono da obra</w:t>
      </w:r>
    </w:p>
    <w:p w14:paraId="36D5D86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Durante a execução o dono da obra é representado por um diretor de fiscalização da obra, salvo nas matérias em que, em virtude da lei ou de estipulação distinta no caderno de encargos ou no Contrato, se estabeleça diferente mecanismo de representação. </w:t>
      </w:r>
    </w:p>
    <w:p w14:paraId="44DC9D6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 dono da obra notifica o empreiteiro da identidade do diretor de fiscalização da obra que designe para a fiscalização local dos trabalhos até à data da consignação ou da primeira consignação parcial. </w:t>
      </w:r>
    </w:p>
    <w:p w14:paraId="5E8F16B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O diretor de fiscalização da obra tem poderes de representação do dono da obra em todas as matérias relevantes para a execução dos trabalhos, nomeadamente para resolver todas as </w:t>
      </w:r>
    </w:p>
    <w:p w14:paraId="32664677"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questões que lhe sejam postas pelo empreiteiro nesse âmbito, excetuando as matérias de modificação, resolução ou revogação do Contrato </w:t>
      </w:r>
    </w:p>
    <w:p w14:paraId="18AA059F"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4DA655B0"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34.ª</w:t>
      </w:r>
    </w:p>
    <w:p w14:paraId="0132323C"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Livro de registo da obra</w:t>
      </w:r>
    </w:p>
    <w:p w14:paraId="7DBDCD7B"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O empreiteiro organiza um registo da obra, em livro adequado, com as folhas numeradas e rubricadas por si e pelo diretor de fiscalização da obra, contendo uma informação sistemática e de fácil consulta dos acontecimentos mais importantes relacionados com a execução dos trabalhos. </w:t>
      </w:r>
    </w:p>
    <w:p w14:paraId="7580F5E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Os factos a consignar obrigatoriamente no registo da obra são, para além dos referidos no n.º 3 do artigo 304.º e no n.º 3 do artigo 305.º do CCP, e todos aqueles que a fiscalização ou empreiteiro julgue adequados; </w:t>
      </w:r>
    </w:p>
    <w:p w14:paraId="6F66547D" w14:textId="77777777" w:rsid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O livro de registo ficará patente no local da obra, ao cuidado do diretor da obra, que o deverá apresentar sempre que solicitado pelo diretor de fiscalização da obra ou por entidades oficiais com jurisdição sobre os trabalhos. </w:t>
      </w:r>
    </w:p>
    <w:p w14:paraId="43C43AD1" w14:textId="77777777" w:rsidR="002060B7" w:rsidRPr="00234B81" w:rsidRDefault="002060B7" w:rsidP="00234B81">
      <w:pPr>
        <w:autoSpaceDE w:val="0"/>
        <w:autoSpaceDN w:val="0"/>
        <w:adjustRightInd w:val="0"/>
        <w:spacing w:after="0" w:line="360" w:lineRule="auto"/>
        <w:jc w:val="both"/>
        <w:rPr>
          <w:rFonts w:ascii="Arial Narrow" w:hAnsi="Arial Narrow" w:cs="Calibri"/>
          <w:sz w:val="24"/>
          <w:szCs w:val="24"/>
        </w:rPr>
      </w:pPr>
    </w:p>
    <w:p w14:paraId="5A11440F" w14:textId="77777777" w:rsidR="00234B81" w:rsidRPr="00234B81" w:rsidRDefault="00234B81" w:rsidP="002060B7">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Capítulo V</w:t>
      </w:r>
    </w:p>
    <w:p w14:paraId="636CCF02" w14:textId="77777777" w:rsidR="00234B81" w:rsidRPr="00234B81" w:rsidRDefault="00234B81" w:rsidP="002060B7">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Receção, liquidação da obra e caução</w:t>
      </w:r>
    </w:p>
    <w:p w14:paraId="604E7E94"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3E5AE176"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35.ª</w:t>
      </w:r>
    </w:p>
    <w:p w14:paraId="3F8842B6"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Receção provisória</w:t>
      </w:r>
    </w:p>
    <w:p w14:paraId="69740799"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1 - A receção provisória da obra depende da realização de vistoria, que deve ser efetuada logo que a obra esteja concluída no todo ou em parte, mediante solicitação do empreiteiro ou por iniciativa do dono da obra, tendo em conta o termo final do prazo total ou dos prazos parciais de execução da obra. </w:t>
      </w:r>
    </w:p>
    <w:p w14:paraId="23545D5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No caso de serem identificados defeitos da obra que impeçam a sua receção provisória, esta é efetuada relativamente a toda a extensão da obra que não seja objeto de deficiência. </w:t>
      </w:r>
    </w:p>
    <w:p w14:paraId="768E7806"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O procedimento de receção provisória obedece ao disposto nos artigos 394.º a 396.º do CCP. </w:t>
      </w:r>
    </w:p>
    <w:p w14:paraId="529F63B5"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47C0F563"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36.ª</w:t>
      </w:r>
    </w:p>
    <w:p w14:paraId="5092C09D"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Prazo de garantia</w:t>
      </w:r>
    </w:p>
    <w:p w14:paraId="28F4253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O prazo de garantia, salvo nos casos onde aspeto da execução do contrato submetido à concorrência pelo caderno de encargos, o empreiteiro o tenha proposto (conforme previsto no nº 3 do artigo 397º do CCP), varia de acordo com os seguintes tipos de defeitos: </w:t>
      </w:r>
    </w:p>
    <w:p w14:paraId="3944BB8C"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a) (10) dez anos para os defeitos que incidam sobre elementos construtivos estruturais; </w:t>
      </w:r>
    </w:p>
    <w:p w14:paraId="1CDBBA6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b) (5) cinco anos para os defeitos que incidam sobre elementos construtivos não estruturais ou instalações técnicas. </w:t>
      </w:r>
    </w:p>
    <w:p w14:paraId="348B0BB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c) (2) dois anos para os defeitos que incidam sobre equipamentos afetos à obra, mas dela autonomizáveis. </w:t>
      </w:r>
    </w:p>
    <w:p w14:paraId="554E10F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Caso tenham ocorrido receções provisórias parcelares, o prazo de garantia fixado nos termos do número anterior é igualmente aplicável a cada uma das partes da obra que tenham sido recebidas pelo dono da obra. </w:t>
      </w:r>
    </w:p>
    <w:p w14:paraId="2EEE0CF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Excetuam-se do disposto no n.º 1 as substituições e os trabalhos de conservação que derivem do uso normal da obra ou de desgaste e depreciação normais consequentes da sua utilização para os fins a que se destina. </w:t>
      </w:r>
    </w:p>
    <w:p w14:paraId="7D73C713"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5DA92D52"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37.ª</w:t>
      </w:r>
    </w:p>
    <w:p w14:paraId="3E3C81B9"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Receção definitiva</w:t>
      </w:r>
    </w:p>
    <w:p w14:paraId="3249755E"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No final do prazo de garantia previsto na cláusula anterior, é realizada uma nova vistoria à obra para efeitos de receção definitiva. </w:t>
      </w:r>
    </w:p>
    <w:p w14:paraId="472864D9"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2 - Se a vistoria referida no número anterior permitir verificar que a obra se encontra em boas condições de funcionamento e conservação, esta será definitivamente recebida. </w:t>
      </w:r>
    </w:p>
    <w:p w14:paraId="73B1C08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A receção definitiva depende, em especial, da verificação cumulativa dos seguintes pressupostos: </w:t>
      </w:r>
    </w:p>
    <w:p w14:paraId="05340A3C"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a) Funcionalidade regular, no termo do período de garantia, em condições normais de exploração, operação ou utilização, da obra e respetivos equipamentos, de forma que cumpram todas as exigências contratualmente previstas; </w:t>
      </w:r>
    </w:p>
    <w:p w14:paraId="387957C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b) Cumprimento, pelo empreiteiro, de todas as obrigações decorrentes do período de garantia relativamente à totalidade ou à parte da obra a receber. </w:t>
      </w:r>
    </w:p>
    <w:p w14:paraId="2228EE5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No caso de a vistoria referida no n.º 1 permitir detetar deficiências, deteriorações, indícios de ruína ou falta de solidez, da responsabilidade do empreiteiro, ou a não verificação dos pressupostos previstos no número anterior, o dono da obra fixa o prazo para a sua correção dos problemas detetados por parte do empreiteiro, findo o qual será fixado o prazo para a realização de uma nova vistoria nos termos dos números anteriores. </w:t>
      </w:r>
    </w:p>
    <w:p w14:paraId="174C6E47"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6A2F5822"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38.ª</w:t>
      </w:r>
    </w:p>
    <w:p w14:paraId="3554EEFD"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Restituição dos depósitos e quantias retidas e liberação da caução</w:t>
      </w:r>
    </w:p>
    <w:p w14:paraId="16612333"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Feita a receção definitiva de toda a obra, são restituídas ao empreiteiro as quantias retidas como garantia ou a qualquer outro título a que tiver direito. </w:t>
      </w:r>
    </w:p>
    <w:p w14:paraId="2790135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Verificada a inexistência de defeitos da prestação do empreiteiro ou corrigidos aqueles que hajam sido detetados até ao momento da liberação, ou ainda quando considere os defeitos identificados e não corrigidos como sendo de pequena importância e não justificativos da não liberação, o dono da obra promove a liberação da caução destinada a garantir o exato e pontual cumprimento das obrigações contratuais </w:t>
      </w:r>
    </w:p>
    <w:p w14:paraId="5D43238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No caso de haver lugar a receções definitivas parciais, a liberação da caução prevista no número anterior é promovida na proporção do valor respeitante à receção parcial. </w:t>
      </w:r>
    </w:p>
    <w:p w14:paraId="73B70F51"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A liberação das cauções é efetuada nos termos do n.º 5 do artigo 295º do Códigos dos Contratos Públicos. </w:t>
      </w:r>
    </w:p>
    <w:p w14:paraId="50D37A61" w14:textId="77777777" w:rsidR="00234B81" w:rsidRPr="00234B81" w:rsidRDefault="00234B81" w:rsidP="00390233">
      <w:pPr>
        <w:pageBreakBefore/>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lastRenderedPageBreak/>
        <w:t>Cláusula 39.ª</w:t>
      </w:r>
    </w:p>
    <w:p w14:paraId="5C0AC110"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Execução da caução</w:t>
      </w:r>
    </w:p>
    <w:p w14:paraId="239D7D3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A caução prestada para bom e pontual cumprimento das obrigações decorrentes do contrato, nos termos do </w:t>
      </w:r>
      <w:r w:rsidR="006A7E4A">
        <w:rPr>
          <w:rFonts w:ascii="Arial Narrow" w:hAnsi="Arial Narrow" w:cs="Calibri"/>
          <w:sz w:val="24"/>
          <w:szCs w:val="24"/>
        </w:rPr>
        <w:t>convite, pode ser executada pela</w:t>
      </w:r>
      <w:r w:rsidRPr="00234B81">
        <w:rPr>
          <w:rFonts w:ascii="Arial Narrow" w:hAnsi="Arial Narrow" w:cs="Calibri"/>
          <w:sz w:val="24"/>
          <w:szCs w:val="24"/>
        </w:rPr>
        <w:t xml:space="preserve"> </w:t>
      </w:r>
      <w:r w:rsidR="006A7E4A" w:rsidRPr="006A7E4A">
        <w:rPr>
          <w:rFonts w:ascii="Arial Narrow" w:hAnsi="Arial Narrow" w:cs="Abadi"/>
          <w:b/>
        </w:rPr>
        <w:t>Fundação Islâmica de Palmela</w:t>
      </w:r>
      <w:r w:rsidRPr="00234B81">
        <w:rPr>
          <w:rFonts w:ascii="Arial Narrow" w:hAnsi="Arial Narrow" w:cs="Calibri"/>
          <w:sz w:val="24"/>
          <w:szCs w:val="24"/>
        </w:rPr>
        <w:t xml:space="preserve">, sem necessidade de prévia decisão judicial ou arbitral, para satisfação de quaisquer créditos resultantes de mora, cumprimento defeituoso, incumprimento definitivo pelo empreiteiro das obrigações contratuais ou legais, incluindo o pagamento de penalidades, ou para quaisquer outros efeitos especificamente previstos no contrato ou na lei. </w:t>
      </w:r>
    </w:p>
    <w:p w14:paraId="6BDAAC15" w14:textId="77777777" w:rsidR="00234B81" w:rsidRPr="00234B81" w:rsidRDefault="006A7E4A" w:rsidP="00234B81">
      <w:pPr>
        <w:autoSpaceDE w:val="0"/>
        <w:autoSpaceDN w:val="0"/>
        <w:adjustRightInd w:val="0"/>
        <w:spacing w:after="0" w:line="360" w:lineRule="auto"/>
        <w:jc w:val="both"/>
        <w:rPr>
          <w:rFonts w:ascii="Arial Narrow" w:hAnsi="Arial Narrow" w:cs="Calibri"/>
          <w:sz w:val="24"/>
          <w:szCs w:val="24"/>
        </w:rPr>
      </w:pPr>
      <w:r>
        <w:rPr>
          <w:rFonts w:ascii="Arial Narrow" w:hAnsi="Arial Narrow" w:cs="Calibri"/>
          <w:sz w:val="24"/>
          <w:szCs w:val="24"/>
        </w:rPr>
        <w:t>2 - A resolução do contrato pela</w:t>
      </w:r>
      <w:r w:rsidR="00234B81" w:rsidRPr="00234B81">
        <w:rPr>
          <w:rFonts w:ascii="Arial Narrow" w:hAnsi="Arial Narrow" w:cs="Calibri"/>
          <w:sz w:val="24"/>
          <w:szCs w:val="24"/>
        </w:rPr>
        <w:t xml:space="preserve"> </w:t>
      </w:r>
      <w:r w:rsidRPr="006A7E4A">
        <w:rPr>
          <w:rFonts w:ascii="Arial Narrow" w:hAnsi="Arial Narrow" w:cs="Abadi"/>
          <w:b/>
        </w:rPr>
        <w:t>Fundação Islâmica de Palmela</w:t>
      </w:r>
      <w:r w:rsidRPr="00234B81">
        <w:rPr>
          <w:rFonts w:ascii="Arial Narrow" w:hAnsi="Arial Narrow" w:cs="Calibri"/>
          <w:sz w:val="24"/>
          <w:szCs w:val="24"/>
        </w:rPr>
        <w:t xml:space="preserve"> </w:t>
      </w:r>
      <w:r w:rsidR="00234B81" w:rsidRPr="00234B81">
        <w:rPr>
          <w:rFonts w:ascii="Arial Narrow" w:hAnsi="Arial Narrow" w:cs="Calibri"/>
          <w:sz w:val="24"/>
          <w:szCs w:val="24"/>
        </w:rPr>
        <w:t xml:space="preserve">não impede a execução da caução, contanto que para isso haja motivo. </w:t>
      </w:r>
    </w:p>
    <w:p w14:paraId="3F08856F"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3 - A execução parcial ou total da caução referida nos números anteriores constitui o empreiteiro na obrigação de proceder à sua reposição pelo valor existente antes dessa mesma execução, no prazo de dez</w:t>
      </w:r>
      <w:r w:rsidR="006A7E4A">
        <w:rPr>
          <w:rFonts w:ascii="Arial Narrow" w:hAnsi="Arial Narrow" w:cs="Calibri"/>
          <w:sz w:val="24"/>
          <w:szCs w:val="24"/>
        </w:rPr>
        <w:t xml:space="preserve"> (10) dias após a notificação da</w:t>
      </w:r>
      <w:r w:rsidRPr="00234B81">
        <w:rPr>
          <w:rFonts w:ascii="Arial Narrow" w:hAnsi="Arial Narrow" w:cs="Calibri"/>
          <w:sz w:val="24"/>
          <w:szCs w:val="24"/>
        </w:rPr>
        <w:t xml:space="preserve"> </w:t>
      </w:r>
      <w:r w:rsidR="006A7E4A" w:rsidRPr="006A7E4A">
        <w:rPr>
          <w:rFonts w:ascii="Arial Narrow" w:hAnsi="Arial Narrow" w:cs="Abadi"/>
          <w:b/>
        </w:rPr>
        <w:t>Fundação Islâmica de Palmela</w:t>
      </w:r>
      <w:r w:rsidR="006A7E4A" w:rsidRPr="00234B81">
        <w:rPr>
          <w:rFonts w:ascii="Arial Narrow" w:hAnsi="Arial Narrow" w:cs="Calibri"/>
          <w:sz w:val="24"/>
          <w:szCs w:val="24"/>
        </w:rPr>
        <w:t xml:space="preserve"> </w:t>
      </w:r>
      <w:r w:rsidRPr="00234B81">
        <w:rPr>
          <w:rFonts w:ascii="Arial Narrow" w:hAnsi="Arial Narrow" w:cs="Calibri"/>
          <w:sz w:val="24"/>
          <w:szCs w:val="24"/>
        </w:rPr>
        <w:t xml:space="preserve">para esse efeito. </w:t>
      </w:r>
    </w:p>
    <w:p w14:paraId="44F3CB11"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A caução a que se referem os números anteriores é liberada nos termos do artigo 295.º do Código dos contratos Públicos. </w:t>
      </w:r>
    </w:p>
    <w:p w14:paraId="57C2198D"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4C5B0FE9"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Capítulo VI - Disposições finais</w:t>
      </w:r>
    </w:p>
    <w:p w14:paraId="5C7E47BE" w14:textId="77777777" w:rsidR="002060B7" w:rsidRDefault="002060B7" w:rsidP="00390233">
      <w:pPr>
        <w:autoSpaceDE w:val="0"/>
        <w:autoSpaceDN w:val="0"/>
        <w:adjustRightInd w:val="0"/>
        <w:spacing w:after="0" w:line="360" w:lineRule="auto"/>
        <w:jc w:val="center"/>
        <w:rPr>
          <w:rFonts w:ascii="Arial Narrow" w:hAnsi="Arial Narrow" w:cs="Calibri"/>
          <w:b/>
          <w:bCs/>
          <w:sz w:val="24"/>
          <w:szCs w:val="24"/>
        </w:rPr>
      </w:pPr>
    </w:p>
    <w:p w14:paraId="739325A7"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40.ª</w:t>
      </w:r>
    </w:p>
    <w:p w14:paraId="6F186B81"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Deveres de informação</w:t>
      </w:r>
    </w:p>
    <w:p w14:paraId="16E12D2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Cada uma das partes deve informar de imediato a outra sobre quaisquer circunstâncias que cheguem ao seu conhecimento e que possam afetar os respetivos interesses na execução do Contrato, de acordo com as regras gerais da boa fé. </w:t>
      </w:r>
    </w:p>
    <w:p w14:paraId="578ECDD2"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Em especial, cada uma das partes deve avisar de imediato a outra de quaisquer circunstâncias, constituam ou não força maior, que previsivelmente impeçam o cumprimento ou o cumprimento tempestivo de qualquer uma das suas obrigações. </w:t>
      </w:r>
    </w:p>
    <w:p w14:paraId="1C7ACD27"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3 - No prazo de dez dias após a ocorrência de tal impedimento, a parte deve informar a outra do tempo ou da medida em que previsivelmente será afetada a execução do Contrato</w:t>
      </w:r>
    </w:p>
    <w:p w14:paraId="2E1D1F2B" w14:textId="77777777" w:rsidR="00234B81" w:rsidRPr="00234B81" w:rsidRDefault="00234B81" w:rsidP="00390233">
      <w:pPr>
        <w:pageBreakBefore/>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lastRenderedPageBreak/>
        <w:t>Cláusula 41.ª</w:t>
      </w:r>
    </w:p>
    <w:p w14:paraId="2E4191D5"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Subcontratação e cessão da posição contratual</w:t>
      </w:r>
    </w:p>
    <w:p w14:paraId="248470B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O empreiteiro pode subcontratar as entidades identificadas na proposta adjudicada, desde que se encontrem cumpridos os requisitos constantes dos n.ºs 3 e 6 do artigo 318.º do CCP. </w:t>
      </w:r>
    </w:p>
    <w:p w14:paraId="07E5229B"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e ainda nos casos previstos no n.º 2 do artigo 385.º do CCP, ou seja, a subcontratação na fase de execução está sujeita a autorização do dono da obra, dependente da verificação da capacidade técnica do subcontratado em moldes semelhantes aos que foram exigidos ao subempreiteiro na fase de formação do Contrato, aplicando-se, com as necessária adaptações, o disposto nos nºs 3 e 6 do artigo 318.º do CCP. </w:t>
      </w:r>
    </w:p>
    <w:p w14:paraId="7C6D4D07"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Todos os subcontratos devem ser celebrados por escrito e conter os elementos previstos no artigo 384.º do CCP, devendo ser especificados os trabalhos a realizar e expresso o que for acordado quanto à revisão de preços. </w:t>
      </w:r>
    </w:p>
    <w:p w14:paraId="0830F2A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O empreiteiro obriga-se a tomar as providências indicadas pelo diretor de fiscalização da obra para que este, em qualquer momento, possa distinguir o pessoal do empreiteiro do pessoal dos subempreiteiros presentes na obra. </w:t>
      </w:r>
    </w:p>
    <w:p w14:paraId="58D9430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5 - O disposto nos números anteriores é igualmente aplicável aos contratos celebrados entre os </w:t>
      </w:r>
    </w:p>
    <w:p w14:paraId="21ED98B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subcontratados e terceiros. </w:t>
      </w:r>
    </w:p>
    <w:p w14:paraId="3308ACA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6 - No prazo de cinco dias após a celebração de cada contrato de subempreitada, o empreiteiro deve, nos termos do n.º 3 do artigo 385.º do CCP, comunicar por escrito o facto ao dono da obra, remetendo-lhe cópia do contrato em causa. </w:t>
      </w:r>
    </w:p>
    <w:p w14:paraId="6ED3518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7 - A responsabilidade pelo exato e pontual cumprimento de todas as obrigações contratuais é do empreiteiro, ainda que as mesmas sejam cumpridas por recurso a subempreiteiros. </w:t>
      </w:r>
    </w:p>
    <w:p w14:paraId="3BEBE5B0"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8 - A cessão da posição contratual por qualquer das partes depende da autorização da outra, sendo em qualquer caso vedada nas situações previstas no n.º 1 do artigo 317.º do CCP. </w:t>
      </w:r>
    </w:p>
    <w:p w14:paraId="63D76096"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58A1378D"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42.ª</w:t>
      </w:r>
    </w:p>
    <w:p w14:paraId="3BDD0CFE"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Resolução do contrato pelo dono da obra</w:t>
      </w:r>
    </w:p>
    <w:p w14:paraId="2A482DE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Sem prejuízo das indemnizações legais e contratuais devidas, o dono da obra pode resolver o contrato nos seguintes casos conforme admitido no n.º 1 do artigo 333.º do CCP, designadamente: </w:t>
      </w:r>
    </w:p>
    <w:p w14:paraId="2E1621FB"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a) Incumprimento definitivo do Contrato por facto imputável ao empreiteiro; </w:t>
      </w:r>
    </w:p>
    <w:p w14:paraId="222267F6"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b) Incumprimento, por parte do empreiteiro, de ordens, diretivas ou instruções transmitidas no exercício do poder de direção sobre matéria relativa à execução das prestações contratuais; </w:t>
      </w:r>
    </w:p>
    <w:p w14:paraId="1CFB10A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c) Oposição reiterada do empreiteiro ao exercício dos poderes de fiscalização do dono da obra; </w:t>
      </w:r>
    </w:p>
    <w:p w14:paraId="66BB7B3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d) Cessão da posição contratual ou subcontratação realizadas com inobservância dos termos e limites previstos na lei ou no Contrato, desde que a exigência pelo empreiteiro da manutenção das obrigações assumidas pelo dono da obra contrarie o princípio da boa fé; </w:t>
      </w:r>
    </w:p>
    <w:p w14:paraId="4171BF12"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e) Se o valor acumulado das sanções contratuais com natureza pecuniária exceder o limite previsto no n.º 2 do artigo 329.º do CCP; </w:t>
      </w:r>
    </w:p>
    <w:p w14:paraId="43BBFF3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f) Incumprimento pelo empreiteiro de decisões judiciais ou arbitrais respeitantes ao contrato; </w:t>
      </w:r>
    </w:p>
    <w:p w14:paraId="1E39B2A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g) Não renovação do valor da caução pelo empreiteiro, nos casos em que a tal esteja obrigado; </w:t>
      </w:r>
    </w:p>
    <w:p w14:paraId="268663F7"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h) O empreiteiro se apresente à insolvência ou esta seja declarada judicialmente; </w:t>
      </w:r>
    </w:p>
    <w:p w14:paraId="0CB5CB4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i) Se o empreiteiro, de forma grave ou reiterada, não cumprir o disposto na legislação sobre segurança, higiene e saúde no trabalho; </w:t>
      </w:r>
    </w:p>
    <w:p w14:paraId="354446C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j) Se,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 </w:t>
      </w:r>
    </w:p>
    <w:p w14:paraId="175AF311"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l) Se ocorrer um atraso no início da execução dos trabalhos imputável ao empreiteiro que seja superior a 1/40 do prazo de execução da obra; </w:t>
      </w:r>
    </w:p>
    <w:p w14:paraId="172B995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m) Se o empreiteiro não der início à execução dos trabalhos a mais decorridos (15) quinze dias da notificação da decisão do dono da obra que indefere a reclamação apresentada por aquele e reitera a ordem para a sua execução; </w:t>
      </w:r>
    </w:p>
    <w:p w14:paraId="7EA54622"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n) Se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 </w:t>
      </w:r>
    </w:p>
    <w:p w14:paraId="25808FC6"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o) Se ocorrerem desvios ao plano de trabalhos nos termos do disposto no n.º 3 do artigo 404.º do CCP; </w:t>
      </w:r>
    </w:p>
    <w:p w14:paraId="5018578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p) Se não foram corrigidos os defeitos detetados no período de garantia da obra ou se não for repetida a execução da obra com defeito ou substituídos os equipamentos defeituosos, nos termos do disposto no artigo 397.º do CCP; </w:t>
      </w:r>
    </w:p>
    <w:p w14:paraId="50E1A8A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q) Por razões de interesse público, devidamente fundamentado. </w:t>
      </w:r>
    </w:p>
    <w:p w14:paraId="7C10291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Nos casos previstos no número anterior, havendo lugar a responsabilidade do empreiteiro, será o montante respetivo deduzido das quantias devidas, sem prejuízo do dono da obra poder executar as garantias prestadas. </w:t>
      </w:r>
    </w:p>
    <w:p w14:paraId="1305656C"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No caso previsto na alínea q) do n.º 1, o empreiteiro tem direito a indemnização correspondente aos danos emergentes e aos lucros cessantes, devendo, quanto a estes, ser deduzido o benefício que resulte da antecipação dos ganhos previstos. </w:t>
      </w:r>
    </w:p>
    <w:p w14:paraId="5110A2B2"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A falta de pagamento da indemnização prevista no número anterior no prazo de (30) trinta dias contados da data em que o montante devido se encontre definitivamente apurado confere ao empreiteiro o direito ao pagamento de juros de mora sobre a respetiva importância. </w:t>
      </w:r>
    </w:p>
    <w:p w14:paraId="063E64ED"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22B29EE8"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43.ª</w:t>
      </w:r>
    </w:p>
    <w:p w14:paraId="3986F6B5"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Resolução do contrato pelo empreiteiro</w:t>
      </w:r>
    </w:p>
    <w:p w14:paraId="09B36216"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Sem prejuízo das indemnizações legais e contratuais devidas, o empreiteiro pode resolver o contrato nos seguintes casos conforme admitido no n.º 1 do artigo 332.º do CCP, designadamente: </w:t>
      </w:r>
    </w:p>
    <w:p w14:paraId="41C6A1C9"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a) Alteração anormal e imprevisível das circunstâncias; </w:t>
      </w:r>
    </w:p>
    <w:p w14:paraId="7C3973E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b) Incumprimento definitivo do contrato por facto imputável ao dono da obra; </w:t>
      </w:r>
    </w:p>
    <w:p w14:paraId="43208DF5"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c) Incumprimento de obrigações pecuniárias pelo dono da obra por período superior a seis meses ou quando o montante em dívida exceda (25%) vinte e cinco por cento do preço contratual, excluindo juros; </w:t>
      </w:r>
    </w:p>
    <w:p w14:paraId="52F2C173"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d) Exercício ilícito dos poderes tipificados de conformação da relação contratual do dono da obra, quando tornem contrária à boa fé a exigência pela parte pública da manutenção do contrato; </w:t>
      </w:r>
    </w:p>
    <w:p w14:paraId="45F443A0"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e) Incumprimento pelo dono da obra de decisões judiciais ou arbitrais respeitantes ao contrato; </w:t>
      </w:r>
    </w:p>
    <w:p w14:paraId="46D32BB7"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f) Se não for feita consignação da obra no prazo de seis meses contados da data da celebração do contrato por facto não imputável ao empreiteiro; </w:t>
      </w:r>
    </w:p>
    <w:p w14:paraId="2E40D61C" w14:textId="77777777" w:rsidR="00234B81" w:rsidRPr="00234B81" w:rsidRDefault="00234B81" w:rsidP="00234B81">
      <w:pPr>
        <w:pageBreakBefore/>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lastRenderedPageBreak/>
        <w:t xml:space="preserve">g) Se, havendo sido feitas uma ou mais consignações parciais, o retardamento da consignação ou consignações subsequentes acarretar a interrupção dos trabalhos por mais de (120) cento e vinte dias, seguidos ou interpolados; </w:t>
      </w:r>
    </w:p>
    <w:p w14:paraId="0862C6B8"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h) Se, avaliados os trabalhos a mais, os trabalhos de suprimento de erros e omissões e os trabalhos a menos, relativos ao Contrato e resultantes de atos ou factos não imputáveis ao empreiteiro, ocorrer uma redução superior a 20% do preço contratual; </w:t>
      </w:r>
    </w:p>
    <w:p w14:paraId="506E2C7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l) Se a suspensão da empreitada se mantiver: </w:t>
      </w:r>
    </w:p>
    <w:p w14:paraId="2DAC2D0B"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i) Por período superior a um quinto do prazo de execução da obra, quando resulte de caso de força maior; </w:t>
      </w:r>
    </w:p>
    <w:p w14:paraId="4148BCB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proofErr w:type="spellStart"/>
      <w:r w:rsidRPr="00234B81">
        <w:rPr>
          <w:rFonts w:ascii="Arial Narrow" w:hAnsi="Arial Narrow" w:cs="Calibri"/>
          <w:sz w:val="24"/>
          <w:szCs w:val="24"/>
        </w:rPr>
        <w:t>ii</w:t>
      </w:r>
      <w:proofErr w:type="spellEnd"/>
      <w:r w:rsidRPr="00234B81">
        <w:rPr>
          <w:rFonts w:ascii="Arial Narrow" w:hAnsi="Arial Narrow" w:cs="Calibri"/>
          <w:sz w:val="24"/>
          <w:szCs w:val="24"/>
        </w:rPr>
        <w:t xml:space="preserve">) Por período superior a um décimo do mesmo prazo, quando resulte de facto imputável ao dono da obra; </w:t>
      </w:r>
    </w:p>
    <w:p w14:paraId="1E7D6BE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m) Se, verificando-se os pressupostos do artigo 354.º do CCP, os danos do empreiteiro excederem (20%) vinte por cento do preço contratual. </w:t>
      </w:r>
    </w:p>
    <w:p w14:paraId="4CA1ADE6"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No caso previsto na alínea a) do número anterior, apenas há direito de resolução quando esta não implique grave prejuízo para a realização do interesse público subjacente à relação jurídica contratual ou, caso implique tal prejuízo, quando a manutenção do contrato ponha manifestamente em causa a viabilidade económico-financeira do empreiteiro ou se revele excessivamente onerosa, devendo, nesse último caso, ser devidamente ponderados os interesses públicos e privados em presença. </w:t>
      </w:r>
    </w:p>
    <w:p w14:paraId="71992BBD"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O direito de resolução é exercido por via judicial ou mediante recurso a arbitragem. </w:t>
      </w:r>
    </w:p>
    <w:p w14:paraId="1C2FF40A"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4 - Nos casos previstos na alínea c) do n.º 1, o direito de resolução pode ser exercido mediante declaração ao dono da obra, produzindo efeitos (30) trinta dias após a receção dessa declaração, salvo se o dono da obra cumprir as obrigações em atraso nesse prazo, acrescidas dos juros de mora a que houver lugar. </w:t>
      </w:r>
    </w:p>
    <w:p w14:paraId="76B1D934"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1FE69B3A"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44.ª</w:t>
      </w:r>
    </w:p>
    <w:p w14:paraId="6CDDB2F2"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Foro competente</w:t>
      </w:r>
    </w:p>
    <w:p w14:paraId="1026D492"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Para resolução de todos os litígios decorrentes do Contrato fica estipulada a competência do tribunal administrativo e fiscal de Leiria, com expressa renúncia a qualquer outro. </w:t>
      </w:r>
    </w:p>
    <w:p w14:paraId="3CB592D2" w14:textId="77777777" w:rsidR="002060B7" w:rsidRDefault="002060B7" w:rsidP="00234B81">
      <w:pPr>
        <w:autoSpaceDE w:val="0"/>
        <w:autoSpaceDN w:val="0"/>
        <w:adjustRightInd w:val="0"/>
        <w:spacing w:after="0" w:line="360" w:lineRule="auto"/>
        <w:jc w:val="both"/>
        <w:rPr>
          <w:rFonts w:ascii="Arial Narrow" w:hAnsi="Arial Narrow" w:cs="Calibri"/>
          <w:b/>
          <w:bCs/>
          <w:sz w:val="24"/>
          <w:szCs w:val="24"/>
        </w:rPr>
      </w:pPr>
    </w:p>
    <w:p w14:paraId="1CCE5B75"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45.ª</w:t>
      </w:r>
    </w:p>
    <w:p w14:paraId="339750D3" w14:textId="77777777" w:rsidR="00234B81" w:rsidRPr="00234B81" w:rsidRDefault="00234B81" w:rsidP="00390233">
      <w:pPr>
        <w:pageBreakBefore/>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lastRenderedPageBreak/>
        <w:t>Comunicações e notificações</w:t>
      </w:r>
    </w:p>
    <w:p w14:paraId="4F0486C4"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Sem prejuízo de poderem ser acordadas outras regras quanto às notificações e comunicações entre as partes do contrato, estas devem ser dirigidas, nos termos do Código dos Contratos Públicos, para o domicílio ou sede contratual de cada uma, identificados no Contrato. </w:t>
      </w:r>
    </w:p>
    <w:p w14:paraId="7BB2FE6B" w14:textId="77777777" w:rsid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Qualquer alteração das informações de contacto constantes do Contrato deve ser comunicada à outra parte. </w:t>
      </w:r>
    </w:p>
    <w:p w14:paraId="1CD73A52" w14:textId="77777777" w:rsidR="00390233" w:rsidRPr="00234B81" w:rsidRDefault="00390233" w:rsidP="00234B81">
      <w:pPr>
        <w:autoSpaceDE w:val="0"/>
        <w:autoSpaceDN w:val="0"/>
        <w:adjustRightInd w:val="0"/>
        <w:spacing w:after="0" w:line="360" w:lineRule="auto"/>
        <w:jc w:val="both"/>
        <w:rPr>
          <w:rFonts w:ascii="Arial Narrow" w:hAnsi="Arial Narrow" w:cs="Calibri"/>
          <w:sz w:val="24"/>
          <w:szCs w:val="24"/>
        </w:rPr>
      </w:pPr>
    </w:p>
    <w:p w14:paraId="07E5218D"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46.ª</w:t>
      </w:r>
    </w:p>
    <w:p w14:paraId="7C44D5D1"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Contagem dos prazos</w:t>
      </w:r>
    </w:p>
    <w:p w14:paraId="77CBAA95" w14:textId="77777777" w:rsid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Os prazos previstos no contrato são contínuos, correndo em sábados, domingos e dias feriados. </w:t>
      </w:r>
    </w:p>
    <w:p w14:paraId="5B5C197A" w14:textId="77777777" w:rsidR="00390233" w:rsidRPr="00234B81" w:rsidRDefault="00390233" w:rsidP="00234B81">
      <w:pPr>
        <w:autoSpaceDE w:val="0"/>
        <w:autoSpaceDN w:val="0"/>
        <w:adjustRightInd w:val="0"/>
        <w:spacing w:after="0" w:line="360" w:lineRule="auto"/>
        <w:jc w:val="both"/>
        <w:rPr>
          <w:rFonts w:ascii="Arial Narrow" w:hAnsi="Arial Narrow" w:cs="Calibri"/>
          <w:sz w:val="24"/>
          <w:szCs w:val="24"/>
        </w:rPr>
      </w:pPr>
    </w:p>
    <w:p w14:paraId="774A4731"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47.ª</w:t>
      </w:r>
    </w:p>
    <w:p w14:paraId="779A15E3"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Peças patenteadas a concurso</w:t>
      </w:r>
    </w:p>
    <w:p w14:paraId="6D46A5AA" w14:textId="77777777" w:rsid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Fazem parte integrante do presente caderno de encargos, para todos os efeitos legais, o caderno de encargos, a memória descritiva e justificativa, peças desenhadas, mapas de medições e de trabalhos, plantas de localização, plano de segurança e saúde em projeto e plano de prevenção e gestão de resíduos de construção e demolição respeitantes ao objeto referido na cláusula 1.ª do presente caderno de encargos. </w:t>
      </w:r>
    </w:p>
    <w:p w14:paraId="4A4E62DE" w14:textId="77777777" w:rsidR="00390233" w:rsidRPr="00234B81" w:rsidRDefault="00390233" w:rsidP="00234B81">
      <w:pPr>
        <w:autoSpaceDE w:val="0"/>
        <w:autoSpaceDN w:val="0"/>
        <w:adjustRightInd w:val="0"/>
        <w:spacing w:after="0" w:line="360" w:lineRule="auto"/>
        <w:jc w:val="both"/>
        <w:rPr>
          <w:rFonts w:ascii="Arial Narrow" w:hAnsi="Arial Narrow" w:cs="Calibri"/>
          <w:sz w:val="24"/>
          <w:szCs w:val="24"/>
        </w:rPr>
      </w:pPr>
    </w:p>
    <w:p w14:paraId="3C33BF15"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Cláusula 48.ª</w:t>
      </w:r>
    </w:p>
    <w:p w14:paraId="283659B4" w14:textId="77777777" w:rsidR="00234B81" w:rsidRPr="00234B81" w:rsidRDefault="00234B81" w:rsidP="00390233">
      <w:pPr>
        <w:autoSpaceDE w:val="0"/>
        <w:autoSpaceDN w:val="0"/>
        <w:adjustRightInd w:val="0"/>
        <w:spacing w:after="0" w:line="360" w:lineRule="auto"/>
        <w:jc w:val="center"/>
        <w:rPr>
          <w:rFonts w:ascii="Arial Narrow" w:hAnsi="Arial Narrow" w:cs="Calibri"/>
          <w:sz w:val="24"/>
          <w:szCs w:val="24"/>
        </w:rPr>
      </w:pPr>
      <w:r w:rsidRPr="00234B81">
        <w:rPr>
          <w:rFonts w:ascii="Arial Narrow" w:hAnsi="Arial Narrow" w:cs="Calibri"/>
          <w:b/>
          <w:bCs/>
          <w:sz w:val="24"/>
          <w:szCs w:val="24"/>
        </w:rPr>
        <w:t>Instalação de equipamentos</w:t>
      </w:r>
    </w:p>
    <w:p w14:paraId="481C1666"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1 - A montagem de todo e qualquer equipamento previsto no mapa de trabalhos </w:t>
      </w:r>
      <w:r w:rsidRPr="00234B81">
        <w:rPr>
          <w:rFonts w:ascii="Arial Narrow" w:hAnsi="Arial Narrow" w:cs="Calibri"/>
          <w:b/>
          <w:bCs/>
          <w:sz w:val="24"/>
          <w:szCs w:val="24"/>
        </w:rPr>
        <w:t xml:space="preserve">está sempre </w:t>
      </w:r>
      <w:r w:rsidRPr="00234B81">
        <w:rPr>
          <w:rFonts w:ascii="Arial Narrow" w:hAnsi="Arial Narrow" w:cs="Calibri"/>
          <w:sz w:val="24"/>
          <w:szCs w:val="24"/>
        </w:rPr>
        <w:t xml:space="preserve">sujeito a </w:t>
      </w:r>
      <w:r w:rsidRPr="00234B81">
        <w:rPr>
          <w:rFonts w:ascii="Arial Narrow" w:hAnsi="Arial Narrow" w:cs="Calibri"/>
          <w:b/>
          <w:bCs/>
          <w:sz w:val="24"/>
          <w:szCs w:val="24"/>
        </w:rPr>
        <w:t xml:space="preserve">aprovação prévia </w:t>
      </w:r>
      <w:r w:rsidRPr="00234B81">
        <w:rPr>
          <w:rFonts w:ascii="Arial Narrow" w:hAnsi="Arial Narrow" w:cs="Calibri"/>
          <w:sz w:val="24"/>
          <w:szCs w:val="24"/>
        </w:rPr>
        <w:t xml:space="preserve">da equipa de fiscalização / equipa projetista, que, caso considere necessário poderá submeter o equipamento a realização dos ensaios / testes que considere adequados, por forma a garantir o cumprimento do estabelecido no Caderno de Encargos. </w:t>
      </w:r>
    </w:p>
    <w:p w14:paraId="78940FE2" w14:textId="77777777" w:rsidR="00234B81" w:rsidRP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2 – O pedido de aprovação dos equipamentos à equipa de fiscalização / equipa projetista é efetuada com a antecedência mínima de 5 dias úteis. </w:t>
      </w:r>
    </w:p>
    <w:p w14:paraId="63324038" w14:textId="77777777" w:rsidR="00234B81" w:rsidRDefault="00234B81" w:rsidP="00234B81">
      <w:pPr>
        <w:autoSpaceDE w:val="0"/>
        <w:autoSpaceDN w:val="0"/>
        <w:adjustRightInd w:val="0"/>
        <w:spacing w:after="0" w:line="360" w:lineRule="auto"/>
        <w:jc w:val="both"/>
        <w:rPr>
          <w:rFonts w:ascii="Arial Narrow" w:hAnsi="Arial Narrow" w:cs="Calibri"/>
          <w:sz w:val="24"/>
          <w:szCs w:val="24"/>
        </w:rPr>
      </w:pPr>
      <w:r w:rsidRPr="00234B81">
        <w:rPr>
          <w:rFonts w:ascii="Arial Narrow" w:hAnsi="Arial Narrow" w:cs="Calibri"/>
          <w:sz w:val="24"/>
          <w:szCs w:val="24"/>
        </w:rPr>
        <w:t xml:space="preserve">3 – Qualquer incumprimento do estabelecido na clausulas anteriores, a entidade adjudicante reserva-se no direito de mandar substituir os equipamentos, sem que essa substituição represente qualquer para custo a entidade adjudicante ou qualquer alteração do prazo fixado para a execução desta empreitada. </w:t>
      </w:r>
    </w:p>
    <w:p w14:paraId="19D68C92" w14:textId="77777777" w:rsidR="00390233" w:rsidRDefault="00390233" w:rsidP="00234B81">
      <w:pPr>
        <w:autoSpaceDE w:val="0"/>
        <w:autoSpaceDN w:val="0"/>
        <w:adjustRightInd w:val="0"/>
        <w:spacing w:after="0" w:line="360" w:lineRule="auto"/>
        <w:jc w:val="both"/>
        <w:rPr>
          <w:rFonts w:ascii="Arial Narrow" w:hAnsi="Arial Narrow" w:cs="Calibri"/>
          <w:sz w:val="24"/>
          <w:szCs w:val="24"/>
        </w:rPr>
      </w:pPr>
    </w:p>
    <w:p w14:paraId="56DB89EA" w14:textId="77777777" w:rsidR="002060B7" w:rsidRPr="00234B81" w:rsidRDefault="002060B7" w:rsidP="00234B81">
      <w:pPr>
        <w:autoSpaceDE w:val="0"/>
        <w:autoSpaceDN w:val="0"/>
        <w:adjustRightInd w:val="0"/>
        <w:spacing w:after="0" w:line="360" w:lineRule="auto"/>
        <w:jc w:val="both"/>
        <w:rPr>
          <w:rFonts w:ascii="Arial Narrow" w:hAnsi="Arial Narrow" w:cs="Calibri"/>
          <w:sz w:val="24"/>
          <w:szCs w:val="24"/>
        </w:rPr>
      </w:pPr>
      <w:r>
        <w:rPr>
          <w:rFonts w:ascii="Arial Narrow" w:hAnsi="Arial Narrow" w:cs="Calibri"/>
          <w:sz w:val="24"/>
          <w:szCs w:val="24"/>
        </w:rPr>
        <w:t>Sintra</w:t>
      </w:r>
    </w:p>
    <w:sectPr w:rsidR="002060B7" w:rsidRPr="00234B81" w:rsidSect="00202B5A">
      <w:footerReference w:type="default" r:id="rId8"/>
      <w:pgSz w:w="11906" w:h="16838"/>
      <w:pgMar w:top="1417" w:right="1701" w:bottom="1417" w:left="1701" w:header="708"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5CAFE" w14:textId="77777777" w:rsidR="00DE2E76" w:rsidRDefault="00DE2E76" w:rsidP="00893CF4">
      <w:pPr>
        <w:spacing w:after="0" w:line="240" w:lineRule="auto"/>
      </w:pPr>
      <w:r>
        <w:separator/>
      </w:r>
    </w:p>
  </w:endnote>
  <w:endnote w:type="continuationSeparator" w:id="0">
    <w:p w14:paraId="1D9CB6A2" w14:textId="77777777" w:rsidR="00DE2E76" w:rsidRDefault="00DE2E76" w:rsidP="00893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badi">
    <w:altName w:val="Abad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6A71" w14:textId="77777777" w:rsidR="00B31C59" w:rsidRDefault="00B31C59" w:rsidP="00B31C59">
    <w:pPr>
      <w:pStyle w:val="Rodap"/>
      <w:jc w:val="center"/>
    </w:pPr>
    <w:r w:rsidRPr="001D4C41">
      <w:rPr>
        <w:rFonts w:ascii="Arial Narrow" w:hAnsi="Arial Narrow" w:cs="Abadi"/>
        <w:sz w:val="24"/>
        <w:szCs w:val="24"/>
      </w:rPr>
      <w:t>“</w:t>
    </w:r>
    <w:r>
      <w:rPr>
        <w:rFonts w:ascii="Arial Narrow" w:hAnsi="Arial Narrow" w:cs="Abadi"/>
      </w:rPr>
      <w:t>PRÉ-ESCOLAR 2.ª FASE</w:t>
    </w:r>
    <w:r w:rsidRPr="00BA269E">
      <w:rPr>
        <w:rFonts w:ascii="Arial Narrow" w:hAnsi="Arial Narrow" w:cs="Abadi"/>
      </w:rPr>
      <w:t xml:space="preserve"> "</w:t>
    </w:r>
  </w:p>
  <w:p w14:paraId="5BD659CD" w14:textId="77777777" w:rsidR="00893CF4" w:rsidRPr="00B31C59" w:rsidRDefault="00893CF4" w:rsidP="00B31C5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AE58E" w14:textId="77777777" w:rsidR="00DE2E76" w:rsidRDefault="00DE2E76" w:rsidP="00893CF4">
      <w:pPr>
        <w:spacing w:after="0" w:line="240" w:lineRule="auto"/>
      </w:pPr>
      <w:r>
        <w:separator/>
      </w:r>
    </w:p>
  </w:footnote>
  <w:footnote w:type="continuationSeparator" w:id="0">
    <w:p w14:paraId="58897D1C" w14:textId="77777777" w:rsidR="00DE2E76" w:rsidRDefault="00DE2E76" w:rsidP="00893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89AA22"/>
    <w:multiLevelType w:val="hybridMultilevel"/>
    <w:tmpl w:val="8377C00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464F589"/>
    <w:multiLevelType w:val="hybridMultilevel"/>
    <w:tmpl w:val="54E7ED9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525248922">
    <w:abstractNumId w:val="1"/>
  </w:num>
  <w:num w:numId="2" w16cid:durableId="1411275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B81"/>
    <w:rsid w:val="0018122A"/>
    <w:rsid w:val="00202B5A"/>
    <w:rsid w:val="002060B7"/>
    <w:rsid w:val="00234B81"/>
    <w:rsid w:val="00317389"/>
    <w:rsid w:val="00390233"/>
    <w:rsid w:val="006A7E4A"/>
    <w:rsid w:val="00893CF4"/>
    <w:rsid w:val="009E0F6C"/>
    <w:rsid w:val="00B31C59"/>
    <w:rsid w:val="00DE2E76"/>
    <w:rsid w:val="00E4494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939AD"/>
  <w15:chartTrackingRefBased/>
  <w15:docId w15:val="{7147AB14-3CEE-412C-B92A-F0A8D561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234B81"/>
    <w:pPr>
      <w:autoSpaceDE w:val="0"/>
      <w:autoSpaceDN w:val="0"/>
      <w:adjustRightInd w:val="0"/>
      <w:spacing w:after="0" w:line="240" w:lineRule="auto"/>
    </w:pPr>
    <w:rPr>
      <w:rFonts w:ascii="Arial" w:hAnsi="Arial" w:cs="Arial"/>
      <w:color w:val="000000"/>
      <w:sz w:val="24"/>
      <w:szCs w:val="24"/>
    </w:rPr>
  </w:style>
  <w:style w:type="paragraph" w:styleId="Cabealho">
    <w:name w:val="header"/>
    <w:basedOn w:val="Normal"/>
    <w:link w:val="CabealhoCarter"/>
    <w:uiPriority w:val="99"/>
    <w:unhideWhenUsed/>
    <w:rsid w:val="00893CF4"/>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893CF4"/>
  </w:style>
  <w:style w:type="paragraph" w:styleId="Rodap">
    <w:name w:val="footer"/>
    <w:basedOn w:val="Normal"/>
    <w:link w:val="RodapCarter"/>
    <w:uiPriority w:val="99"/>
    <w:unhideWhenUsed/>
    <w:rsid w:val="00893CF4"/>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893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0BA24-3BD0-4090-827E-813555653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10088</Words>
  <Characters>54477</Characters>
  <Application>Microsoft Office Word</Application>
  <DocSecurity>0</DocSecurity>
  <Lines>453</Lines>
  <Paragraphs>128</Paragraphs>
  <ScaleCrop>false</ScaleCrop>
  <HeadingPairs>
    <vt:vector size="2" baseType="variant">
      <vt:variant>
        <vt:lpstr>Título</vt:lpstr>
      </vt:variant>
      <vt:variant>
        <vt:i4>1</vt:i4>
      </vt:variant>
    </vt:vector>
  </HeadingPairs>
  <TitlesOfParts>
    <vt:vector size="1" baseType="lpstr">
      <vt:lpstr/>
    </vt:vector>
  </TitlesOfParts>
  <Company>TECSA</Company>
  <LinksUpToDate>false</LinksUpToDate>
  <CharactersWithSpaces>64437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Lopes</dc:creator>
  <cp:keywords/>
  <dc:description/>
  <cp:lastModifiedBy>CIP</cp:lastModifiedBy>
  <cp:revision>5</cp:revision>
  <dcterms:created xsi:type="dcterms:W3CDTF">2022-10-18T08:11:00Z</dcterms:created>
  <dcterms:modified xsi:type="dcterms:W3CDTF">2022-10-19T14:28:00Z</dcterms:modified>
</cp:coreProperties>
</file>